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8D" w:rsidRPr="00B8488D" w:rsidRDefault="00B8488D" w:rsidP="00B8488D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proofErr w:type="gramStart"/>
      <w:r w:rsidRPr="00B8488D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"Конвенция о защите прав человека и основных свобод" (Заключена в г. Риме 04.11.1950) (с изм. от 24.06.2013) (вместе с "Протоколом [N 1]" (Подписан в г. Париже 20.03.1952), "Протоколом N 4 об обеспечении некоторых прав и свобод помимо тех, которые уже включены в Конвенцию и первый Протокол к ней" (Подписан в г. Страсбурге 16.09.1963), "Протоколом N 7" (Подписан в г. Страсбурге</w:t>
      </w:r>
      <w:proofErr w:type="gramEnd"/>
      <w:r w:rsidRPr="00B8488D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 </w:t>
      </w:r>
      <w:proofErr w:type="gramStart"/>
      <w:r w:rsidRPr="00B8488D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22.11.1984))</w:t>
      </w:r>
      <w:proofErr w:type="gramEnd"/>
    </w:p>
    <w:p w:rsidR="00B8488D" w:rsidRPr="00B8488D" w:rsidRDefault="00B8488D" w:rsidP="00B8488D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0" w:name="100001"/>
      <w:bookmarkEnd w:id="0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Официальный перевод на русский язык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2"/>
      <w:bookmarkEnd w:id="1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КОНВЕНЦИЯ</w:t>
      </w:r>
    </w:p>
    <w:p w:rsidR="00B8488D" w:rsidRPr="00B8488D" w:rsidRDefault="00B8488D" w:rsidP="00B8488D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4 ноября 1950 года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03"/>
      <w:bookmarkEnd w:id="2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 ЗАЩИТЕ ПРАВ ЧЕЛОВЕКА И ОСНОВНЫХ СВОБОД &lt;*&gt;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4"/>
      <w:bookmarkEnd w:id="3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proofErr w:type="gramStart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&lt;*&gt; Текст Конвенции изменен в соответствии с положениями Протокола N 3 (СЕД N 45), который вступил в силу 21 сентября 1970 года, Протокола N 5 (СЕД N 55), который вступил в силу 20 декабря 1971 года, и Протокола N 8 (СЕД N 118), который вступил в силу 1 января 1990 года.</w:t>
      </w:r>
      <w:proofErr w:type="gramEnd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Он также включает в себя те</w:t>
      </w:r>
      <w:proofErr w:type="gramStart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кст </w:t>
      </w:r>
      <w:hyperlink r:id="rId5" w:anchor="100275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</w:t>
        </w:r>
        <w:proofErr w:type="gramEnd"/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отокола N 2</w:t>
        </w:r>
      </w:hyperlink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(СЕД N 44; Собрание законодательства Российской Федерации, 1998, N 20, ст. 2143), который в соответствии с пунктом 3 </w:t>
      </w:r>
      <w:hyperlink r:id="rId6" w:anchor="100301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статьи 5</w:t>
        </w:r>
      </w:hyperlink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Протокола является неотъемлемой частью Конвенции с даты вступления его в силу 21 сентября 1970 года. Все положения (Собрание законодательства Российской Федерации, 1998, N 20, ст. 2143), которые были дополнены или изменены указанными Протоколами, заменены положениями Протокола N 11 (СЕД N 155; Собрание законодательства Российской Федерации, 1998, N 44, ст. 5400) </w:t>
      </w:r>
      <w:proofErr w:type="gramStart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 даты вступления</w:t>
      </w:r>
      <w:proofErr w:type="gramEnd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его в силу 1 ноября 1998 года. С этой даты прекращается действие Протокола N 9 (СЕД N 140; Собрание законодательства Российской Федерации, 1998, N 36, ст. 4467), который вступил в силу 1 октября 1994 года, а Протокол N 10 (СЕД N 146), который не вступил в силу, утрачивает свою цель.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6"/>
      <w:bookmarkEnd w:id="4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соответствии с Протоколом N 11 к Конвенции изменена нумерация ее статей и введены их заголовки. Русский текст Конвенции дан в переводе с английского и французского текстов Конвенции с учетом практики Европейского суда по правам человека, особенно толкования Судом смысла </w:t>
      </w:r>
      <w:hyperlink r:id="rId7" w:anchor="100037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статей 5,</w:t>
        </w:r>
      </w:hyperlink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</w:t>
      </w:r>
      <w:hyperlink r:id="rId8" w:anchor="100050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6,</w:t>
        </w:r>
      </w:hyperlink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</w:t>
      </w:r>
      <w:hyperlink r:id="rId9" w:anchor="100068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9,</w:t>
        </w:r>
      </w:hyperlink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</w:t>
      </w:r>
      <w:hyperlink r:id="rId10" w:anchor="100072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10,</w:t>
        </w:r>
      </w:hyperlink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</w:t>
      </w:r>
      <w:hyperlink r:id="rId11" w:anchor="100212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43</w:t>
        </w:r>
      </w:hyperlink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и др.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07"/>
      <w:bookmarkEnd w:id="5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Правительства, подписавшие настоящую Конвенцию, являющиеся членами Совета Европы,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" w:name="100008"/>
      <w:bookmarkEnd w:id="6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принимая во внимание Всеобщую декларацию прав человека, провозглашенную Генеральной Ассамблеей Организации Объединенных Наций 10 декабря 1948 года,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009"/>
      <w:bookmarkEnd w:id="7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учитывая, что эта Декларация имеет целью обеспечить всеобщее и эффективное признание и осуществление провозглашенных в ней прав,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010"/>
      <w:bookmarkEnd w:id="8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считая, что целью Совета Европы является достижение большего единства между его членами и что одним из средств достижения этой цели является защита и развитие прав человека и основных свобод,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proofErr w:type="gramStart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подтверждая свою глубокую приверженность основным свободам, которые являются основой справедливости и всеобщего мира и соблюдение которых наилучшим образом обеспечивается, с одной стороны, подлинно демократическим политическим режимом и, с другой стороны, всеобщим пониманием и соблюдением прав человека, которыми они привержены,</w:t>
      </w:r>
      <w:proofErr w:type="gramEnd"/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" w:name="100012"/>
      <w:bookmarkEnd w:id="9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преисполненные решимости, как Правительства европейских государств, движимые единым стремлением и имеющие общее наследие политических традиций, идеалов, свободы и верховенства права, сделать первые шаги на пути обеспечения коллективного осуществления некоторых из прав, изложенных во Всеобщей декларации,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" w:name="100013"/>
      <w:bookmarkEnd w:id="10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согласились о нижеследующем: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Обязательство соблюдать права человека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" w:name="100016"/>
      <w:bookmarkEnd w:id="11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Высокие Договаривающиеся Стороны обеспечивают каждому, находящемуся под их юрисдикцией, права и свободы, определенные в </w:t>
      </w:r>
      <w:hyperlink r:id="rId12" w:anchor="100017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разделе I</w:t>
        </w:r>
      </w:hyperlink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настоящей Конвенции.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" w:name="100017"/>
      <w:bookmarkEnd w:id="12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Раздел I. ПРАВА И СВОБОДЫ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" w:name="100018"/>
      <w:bookmarkEnd w:id="13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2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" w:name="100019"/>
      <w:bookmarkEnd w:id="14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Право на жизнь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Право каждого лица на жизнь охраняется законом. Никто не может быть умышленно лишен жизни иначе как во исполнение смертного приговора, вынесенного судом за совершение преступления, в отношении которого законом предусмотрено такое наказание.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" w:name="100021"/>
      <w:bookmarkEnd w:id="15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Лишение жизни не рассматривается как нарушение настоящей статьи, когда оно является результатом абсолютно необходимого применения силы: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" w:name="100022"/>
      <w:bookmarkEnd w:id="16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a) для защиты любого лица от противоправного насилия;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" w:name="100023"/>
      <w:bookmarkEnd w:id="17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b) для осуществления законного задержания или предотвращения побега лица, заключенного под стражу на законных основаниях;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" w:name="100024"/>
      <w:bookmarkEnd w:id="18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c) для подавления, в соответствии с законом, бунта или мятежа.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" w:name="100025"/>
      <w:bookmarkEnd w:id="19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3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" w:name="100026"/>
      <w:bookmarkEnd w:id="20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Запрещение пыток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" w:name="100027"/>
      <w:bookmarkEnd w:id="21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Никто не должен подвергаться ни пыткам, ни бесчеловечному или унижающему достоинство обращению или наказанию.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" w:name="100028"/>
      <w:bookmarkEnd w:id="22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4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" w:name="100029"/>
      <w:bookmarkEnd w:id="23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Запрещение рабства и принудительного труда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" w:name="100030"/>
      <w:bookmarkEnd w:id="24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Никто не должен содержаться в рабстве или подневольном состоянии.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Никто не должен привлекаться к принудительному или обязательному труду.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" w:name="100032"/>
      <w:bookmarkEnd w:id="25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Для целей настоящей статьи термин "принудительный или обязательный труд" не включает в себя: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" w:name="100033"/>
      <w:bookmarkEnd w:id="26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a) всякую работу, которую обычно должно выполнять лицо, находящееся в заключении согласно положениям </w:t>
      </w:r>
      <w:hyperlink r:id="rId13" w:anchor="100037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статьи 5</w:t>
        </w:r>
      </w:hyperlink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настоящей Конвенции или условно освобожденное от такого заключения;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" w:name="100034"/>
      <w:bookmarkEnd w:id="27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b) всякую службу военного характера, а в тех странах, в которых правомерным признается отказ от военной службы на основании убеждений, службу, назначенную вместо обязательной военной службы;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" w:name="100035"/>
      <w:bookmarkEnd w:id="28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c) всякую службу, обязательную в случае чрезвычайного положения или бедствия, угрожающего жизни или благополучию населения;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d) всякую работу или службу, являющуюся частью обычных гражданских обязанностей.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" w:name="100037"/>
      <w:bookmarkEnd w:id="29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5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" w:name="100038"/>
      <w:bookmarkEnd w:id="30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Право на свободу и личную неприкосновенность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" w:name="100039"/>
      <w:bookmarkEnd w:id="31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Каждый имеет право на свободу и личную неприкосновенность. Никто не может быть лишен свободы иначе как в следующих случаях и в порядке, установленном законом: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" w:name="100040"/>
      <w:bookmarkEnd w:id="32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a) законное содержание под стражей лица, осужденного компетентным судом;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" w:name="100041"/>
      <w:bookmarkEnd w:id="33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b) законное задержание или заключение под стражу (арест) лица за неисполнение вынесенного в соответствии с законом решения суда или с целью обеспечения исполнения любого обязательства, предписанного законом;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" w:name="100042"/>
      <w:bookmarkEnd w:id="34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c) законное задержание или заключение под стражу лица, произведенное с тем, чтобы оно предстало перед компетентным органом по обоснованному подозрению в совершении правонарушения или в случае, когда имеются достаточные основания полагать, что необходимо предотвратить совершение им правонарушения или </w:t>
      </w:r>
      <w:proofErr w:type="gramStart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помешать ему скрыться</w:t>
      </w:r>
      <w:proofErr w:type="gramEnd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после его совершения;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" w:name="100043"/>
      <w:bookmarkEnd w:id="35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d) заключение под стражу несовершеннолетнего лица на основании законного постановления для воспитательного надзора или его законное заключение под стражу, произведенное с тем, чтобы оно предстало перед компетентным органом;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" w:name="100044"/>
      <w:bookmarkEnd w:id="36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e) законное заключение под стражу лиц с целью предотвращения распространения инфекционных заболеваний, а также законное заключение под стражу душевнобольных, алкоголиков, наркоманов или бродяг;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" w:name="100045"/>
      <w:bookmarkEnd w:id="37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f) законное задержание или заключение под стражу лица с целью предотвращения его незаконного въезда в страну или лица, против которого предпринимаются меры по его высылке или выдаче.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" w:name="100046"/>
      <w:bookmarkEnd w:id="38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Каждому арестованному незамедлительно сообщаются на понятном ему языке причины его ареста и любое предъявляемое ему обвинение.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" w:name="100047"/>
      <w:bookmarkEnd w:id="39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Каждый задержанный или заключенный под стражу в соответствии с подпунктом "c" </w:t>
      </w:r>
      <w:hyperlink r:id="rId14" w:anchor="100042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пункта 1</w:t>
        </w:r>
      </w:hyperlink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настоящей статьи незамедлительно доставляется к судье или к иному должностному лицу, наделенному, согласно закону, судебной властью, и имеет право на судебное разбирательство в течение разумного срока или на освобождение до суда. Освобождение может быть обусловлено предоставлением гарантий явки в суд.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" w:name="100048"/>
      <w:bookmarkEnd w:id="40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Каждый, кто лишен свободы в результате ареста или заключения под стражу, имеет право на безотлагательное рассмотрение судом правомерности его заключения под стражу и на освобождение, если его заключение под стражу признано судом незаконным.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" w:name="100049"/>
      <w:bookmarkEnd w:id="41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Каждый, кто стал жертвой ареста или заключения под стражу в нарушение положений настоящей статьи, имеет право на компенсацию.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" w:name="100050"/>
      <w:bookmarkEnd w:id="42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6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3" w:name="100051"/>
      <w:bookmarkEnd w:id="43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Право на справедливое судебное разбирательство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4" w:name="100052"/>
      <w:bookmarkEnd w:id="44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1. Каждый в случае спора о его гражданских правах и обязанностях или при предъявлении ему любого уголовного обвинения имеет право на справедливое и публичное разбирательство </w:t>
      </w:r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 xml:space="preserve">дела в разумный срок независимым и беспристрастным судом, созданным на основании закона. </w:t>
      </w:r>
      <w:proofErr w:type="gramStart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Судебное решение объявляется публично, однако пресса и публика могут не допускаться на судебные заседания в течение всего процесса или его части по соображениям морали, общественного порядка или национальной безопасности в демократическом обществе, а также когда того требуют интересы несовершеннолетних или для защиты частной жизни сторон, или - в той мере, в какой это, по мнению суда, строго необходимо - при особых обстоятельствах</w:t>
      </w:r>
      <w:proofErr w:type="gramEnd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когда гласность нарушала бы интересы правосудия.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5" w:name="100053"/>
      <w:bookmarkEnd w:id="45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2. Каждый обвиняемый в совершении уголовного преступления считается невиновным, до тех </w:t>
      </w:r>
      <w:proofErr w:type="gramStart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пор</w:t>
      </w:r>
      <w:proofErr w:type="gramEnd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пока его виновность не будет установлена законным порядком.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" w:name="100054"/>
      <w:bookmarkEnd w:id="46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Каждый обвиняемый в совершении уголовного преступления имеет как минимум следующие права: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7" w:name="100055"/>
      <w:bookmarkEnd w:id="47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a) быть незамедлительно и подробно уведомленным на понятном ему языке о характере и основании предъявленного ему обвинения;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8" w:name="100056"/>
      <w:bookmarkEnd w:id="48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b) иметь достаточное время и возможности для подготовки своей защиты;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9" w:name="100057"/>
      <w:bookmarkEnd w:id="49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c) защищать себя лично или через посредство выбранного им самим защитника или, при недостатке у него сре</w:t>
      </w:r>
      <w:proofErr w:type="gramStart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дств дл</w:t>
      </w:r>
      <w:proofErr w:type="gramEnd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я оплаты услуг защитника, пользоваться услугами назначенного ему защитника бесплатно, когда того требуют интересы правосудия;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0" w:name="100058"/>
      <w:bookmarkEnd w:id="50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d) допрашивать показывающих против него свидетелей или иметь право на то, чтобы эти свидетели были допрошены, и иметь право на вызов и допрос свидетелей в его пользу на тех же условиях, что и для свидетелей, показывающих против него;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1" w:name="100059"/>
      <w:bookmarkEnd w:id="51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e) пользоваться бесплатной помощью переводчика, если он не понимает языка, используемого в суде, или не говорит на этом языке.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2" w:name="100060"/>
      <w:bookmarkEnd w:id="52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7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3" w:name="100061"/>
      <w:bookmarkEnd w:id="53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Наказание исключительно на основании закона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4" w:name="100062"/>
      <w:bookmarkEnd w:id="54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Никто не может быть осужден за совершение какого-либо деяния или за бездействие, которое согласно действовавшему в момент его совершения национальному или международному праву не являлось уголовным преступлением. Не может также налагаться наказание более тяжкое, нежели то, которое подлежало применению в момент совершения уголовного преступления.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5" w:name="100063"/>
      <w:bookmarkEnd w:id="55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Настоящая статья не препятствует осуждению и наказанию любого лица за совершение какого-либо действия или за бездействие, которое в момент его совершения являлось уголовным преступлением в соответствии с общими принципами права, признанными цивилизованными странами.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6" w:name="100064"/>
      <w:bookmarkEnd w:id="56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8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7" w:name="100065"/>
      <w:bookmarkEnd w:id="57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Право на уважение частной и семейной жизни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8" w:name="100066"/>
      <w:bookmarkEnd w:id="58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Каждый имеет право на уважение его личной и семейной жизни, его жилища и его корреспонденции.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9" w:name="100067"/>
      <w:bookmarkEnd w:id="59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2. </w:t>
      </w:r>
      <w:proofErr w:type="gramStart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Не допускается вмешательство со стороны публичных властей в осуществление этого права, за исключением случаев, когда такое вмешательство предусмотрено законом и необходимо в демократическом обществе в интересах национальной безопасности и общественного порядка, экономического благосостояния страны, в целях предотвращения беспорядков или преступлений, для охраны здоровья или нравственности или защиты прав и свобод других лиц.</w:t>
      </w:r>
      <w:proofErr w:type="gramEnd"/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0" w:name="100068"/>
      <w:bookmarkEnd w:id="60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9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1" w:name="100069"/>
      <w:bookmarkEnd w:id="61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Свобода мысли, совести и религии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2" w:name="100070"/>
      <w:bookmarkEnd w:id="62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Каждый имеет право на свободу мысли, совести и религии; это право включает свободу менять свою религию или убеждения и свободу исповедовать свою религию или убеждения как индивидуально, так и сообща с другими, публичным или частным порядком в богослужении, обучении, отправлении религиозных и культовых обрядов.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3" w:name="100071"/>
      <w:bookmarkEnd w:id="63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2. Свобода исповедовать свою религию или убеждения подлежит лишь тем ограничениям, которые предусмотрены законом и необходимы в </w:t>
      </w:r>
      <w:proofErr w:type="gramStart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демократическом обществе</w:t>
      </w:r>
      <w:proofErr w:type="gramEnd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в интересах общественной безопасности, для охраны общественного порядка, здоровья или нравственности или для защиты прав и свобод других лиц.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4" w:name="100072"/>
      <w:bookmarkEnd w:id="64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10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5" w:name="100073"/>
      <w:bookmarkEnd w:id="65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Свобода выражения мнения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6" w:name="100074"/>
      <w:bookmarkEnd w:id="66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Каждый имеет право свободно выражать свое мнение. Это право включает свободу придерживаться своего мнения и свободу получать и распространять информацию и идеи без какого-либо вмешательства со стороны публичных властей и независимо от государственных границ. Настоящая статья не препятствует государствам осуществлять лицензирование радиовещательных, телевизионных или кинематографических предприятий.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7" w:name="100075"/>
      <w:bookmarkEnd w:id="67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2. </w:t>
      </w:r>
      <w:proofErr w:type="gramStart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Осуществление этих свобод, налагающее обязанности и ответственность, может быть сопряжено с определенными формальностями, условиями, ограничениями или санкциями, которые предусмотрены законом и необходимы в демократическом обществе в интересах национальной безопасности, территориальной целостности или общественного порядка, в целях предотвращения беспорядков или преступлений, для охраны здоровья и нравственности, защиты репутации или прав других лиц, предотвращения разглашения информации, полученной конфиденциально, или обеспечения авторитета и</w:t>
      </w:r>
      <w:proofErr w:type="gramEnd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беспристрастности правосудия.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8" w:name="100076"/>
      <w:bookmarkEnd w:id="68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11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9" w:name="100077"/>
      <w:bookmarkEnd w:id="69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Свобода собраний и объединений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0" w:name="100078"/>
      <w:bookmarkEnd w:id="70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Каждый имеет право на свободу мирных собраний и на свободу объединения с другими, включая право создавать профессиональные союзы и вступать в таковые для защиты своих интересов.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1" w:name="100079"/>
      <w:bookmarkEnd w:id="71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2. Осуществление этих прав не подлежит никаким ограничениям, кроме тех, которые предусмотрены законом и необходимы в </w:t>
      </w:r>
      <w:proofErr w:type="gramStart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демократическом обществе</w:t>
      </w:r>
      <w:proofErr w:type="gramEnd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в интересах национальной безопасности и общественного порядка, в целях предотвращения беспорядков и преступлений, для охраны здоровья и нравственности или защиты прав и свобод других лиц. Настоящая статья не препятствует введению законных ограничений на осуществление этих прав лицами, входящими в состав вооруженных сил, полиции или административных органов государства.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2" w:name="100080"/>
      <w:bookmarkEnd w:id="72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12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3" w:name="100081"/>
      <w:bookmarkEnd w:id="73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Право на вступление в брак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4" w:name="100082"/>
      <w:bookmarkEnd w:id="74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Мужчины и женщины, достигшие брачного возраста, имеют право вступать в брак и создавать семью в соответствии с национальным законодательством, регулирующим осуществление этого права.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5" w:name="100083"/>
      <w:bookmarkEnd w:id="75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13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6" w:name="100084"/>
      <w:bookmarkEnd w:id="76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Право на эффективное средство правовой защиты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7" w:name="100085"/>
      <w:bookmarkEnd w:id="77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Каждый, чьи права и свободы, признанные в настоящей Конвенции, нарушены, имеет право на эффективное средство правовой защиты в государственном органе, даже если это нарушение было совершено лицами, действовавшими в официальном качестве.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8" w:name="100086"/>
      <w:bookmarkEnd w:id="78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14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9" w:name="100087"/>
      <w:bookmarkEnd w:id="79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Запрещение дискриминации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0" w:name="100088"/>
      <w:bookmarkEnd w:id="80"/>
      <w:proofErr w:type="gramStart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Пользование правами и свободами, признанными в настоящей Конвенции, должно быть обеспечено без какой бы то ни было дискриминации по признаку пола, расы, цвета кожи, языка, религии, политических или иных убеждений, национального или социального происхождения, принадлежности к национальным меньшинствам, имущественного положения, рождения или по любым иным признакам.</w:t>
      </w:r>
      <w:proofErr w:type="gramEnd"/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1" w:name="100089"/>
      <w:bookmarkEnd w:id="81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15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2" w:name="100090"/>
      <w:bookmarkEnd w:id="82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Отступление от соблюдения обязательств</w:t>
      </w:r>
    </w:p>
    <w:p w:rsidR="00B8488D" w:rsidRPr="00B8488D" w:rsidRDefault="00B8488D" w:rsidP="00B8488D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чрезвычайных ситуациях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3" w:name="100091"/>
      <w:bookmarkEnd w:id="83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В случае войны или при иных чрезвычайных обстоятельствах, угрожающих жизни нации, любая из Высоких Договаривающихся Сторон может принимать меры в отступление от ее обязательств по настоящей Конвенции только в той степени, в какой это обусловлено чрезвычайностью обстоятельств, при условии, что такие меры не противоречат другим ее обязательствам по международному праву.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2. Это положение не может служить </w:t>
      </w:r>
      <w:proofErr w:type="gramStart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основанием</w:t>
      </w:r>
      <w:proofErr w:type="gramEnd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для какого бы то ни было отступления от положений </w:t>
      </w:r>
      <w:hyperlink r:id="rId15" w:anchor="100018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статьи 2,</w:t>
        </w:r>
      </w:hyperlink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за исключением случаев гибели людей в результате правомерных военных действий, или от положений </w:t>
      </w:r>
      <w:hyperlink r:id="rId16" w:anchor="100025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статьи 3,</w:t>
        </w:r>
      </w:hyperlink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пункта 1 </w:t>
      </w:r>
      <w:hyperlink r:id="rId17" w:anchor="100030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статьи 4</w:t>
        </w:r>
      </w:hyperlink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и </w:t>
      </w:r>
      <w:hyperlink r:id="rId18" w:anchor="100060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статьи 7.</w:t>
        </w:r>
      </w:hyperlink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4" w:name="100093"/>
      <w:bookmarkEnd w:id="84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Любая из Высоких Договаривающихся Сторон, использующая это право отступления, исчерпывающим образом информирует Генерального секретаря Совета Европы о введенных ею мерах и о причинах их принятия. Она также ставит в известность Генерального секретаря Совета Европы о дате прекращения действия таких мер и возобновлении осуществления положений Конвенции в полном объеме.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5" w:name="100094"/>
      <w:bookmarkEnd w:id="85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16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6" w:name="100095"/>
      <w:bookmarkEnd w:id="86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Ограничение на политическую деятельность иностранцев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7" w:name="100096"/>
      <w:bookmarkEnd w:id="87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Ничто в </w:t>
      </w:r>
      <w:hyperlink r:id="rId19" w:anchor="100072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статьях 10,</w:t>
        </w:r>
      </w:hyperlink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</w:t>
      </w:r>
      <w:hyperlink r:id="rId20" w:anchor="100076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11</w:t>
        </w:r>
      </w:hyperlink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и </w:t>
      </w:r>
      <w:hyperlink r:id="rId21" w:anchor="100086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14</w:t>
        </w:r>
      </w:hyperlink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не может </w:t>
      </w:r>
      <w:proofErr w:type="gramStart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рассматриваться</w:t>
      </w:r>
      <w:proofErr w:type="gramEnd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как препятствие для Высоких Договаривающихся Сторон вводить ограничения на политическую деятельность иностранцев.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8" w:name="100097"/>
      <w:bookmarkEnd w:id="88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17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9" w:name="100098"/>
      <w:bookmarkEnd w:id="89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Запрещение злоупотреблений правами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0" w:name="100099"/>
      <w:bookmarkEnd w:id="90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Ничто в настоящей Конвенции не может толковаться как означающее, что какое-либо государство, какая-либо группа лиц или какое-либо лицо имеет право заниматься какой бы то ни было деятельностью или совершать какие </w:t>
      </w:r>
      <w:proofErr w:type="gramStart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бы</w:t>
      </w:r>
      <w:proofErr w:type="gramEnd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то ни было действия, направленные на упразднение прав и свобод, признанных в настоящей Конвенции, или на их ограничение в большей мере, чем это предусматривается в Конвенции.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1" w:name="100100"/>
      <w:bookmarkEnd w:id="91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18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2" w:name="100101"/>
      <w:bookmarkEnd w:id="92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Пределы использования ограничений в отношении прав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3" w:name="100102"/>
      <w:bookmarkEnd w:id="93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Ограничения, допускаемые в настоящей Конвенции в отношении указанных прав и свобод, не должны применяться для иных целей, нежели те, для которых они были предусмотрены.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4" w:name="100103"/>
      <w:bookmarkEnd w:id="94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Раздел II. ЕВРОПЕЙСКИЙ СУД ПО ПРАВАМ ЧЕЛОВЕКА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5" w:name="100104"/>
      <w:bookmarkEnd w:id="95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19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6" w:name="100105"/>
      <w:bookmarkEnd w:id="96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Учреждение Суда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7" w:name="100106"/>
      <w:bookmarkEnd w:id="97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целях обеспечения соблюдения обязательств, принятых на себя Высокими Договаривающимися Сторонами по настоящей Конвенции и </w:t>
      </w:r>
      <w:hyperlink r:id="rId22" w:anchor="100289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Протоколам</w:t>
        </w:r>
      </w:hyperlink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к ней, учреждается Европейский суд по правам человека, далее именуемый "Суд". Он работает на постоянной основе.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8" w:name="100107"/>
      <w:bookmarkEnd w:id="98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20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9" w:name="100108"/>
      <w:bookmarkEnd w:id="99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Число судей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0" w:name="100109"/>
      <w:bookmarkEnd w:id="100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Число судей, входящих в состав Суда, равно числу Высоких Договаривающихся Сторон.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1" w:name="100110"/>
      <w:bookmarkEnd w:id="101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21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2" w:name="100111"/>
      <w:bookmarkEnd w:id="102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Предъявляемые к судьям требования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3" w:name="100112"/>
      <w:bookmarkEnd w:id="103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Судьи должны обладать самыми высокими моральными качествами и удовлетворять требованиям, предъявляемым при назначении на высокие судебные должности, или быть правоведами с общепризнанным авторитетом.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4" w:name="100113"/>
      <w:bookmarkEnd w:id="104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Судьи участвуют в работе Суда в личном качестве.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5" w:name="100114"/>
      <w:bookmarkEnd w:id="105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На протяжении всего срока пребывания в должности судьи не должны осуществлять никакой деятельности, несовместимой с их независимостью, беспристрастностью или с требованиями, вытекающими из характера их работы в течение полного рабочего дня. Все вопросы, возникающие в связи с применением положений настоящего пункта, решаются Судом.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6" w:name="100115"/>
      <w:bookmarkEnd w:id="106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22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7" w:name="100116"/>
      <w:bookmarkEnd w:id="107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Выборы судей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8" w:name="100117"/>
      <w:bookmarkEnd w:id="108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Судья от каждой из Высоких Договаривающихся Сторон избирается Парламентской ассамблеей большинством поданных за него голосов из списка, включающего трех кандидатов, представляемых этой Высокой Договаривающейся Стороной.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9" w:name="100118"/>
      <w:bookmarkEnd w:id="109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Аналогичная процедура действует при довыборах состава Суда в случае присоединения новых Высоких Договаривающихся Сторон, а также при заполнении открывающихся вакансий.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0" w:name="100119"/>
      <w:bookmarkEnd w:id="110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23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1" w:name="100120"/>
      <w:bookmarkEnd w:id="111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Срок полномочий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2" w:name="100121"/>
      <w:bookmarkEnd w:id="112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Судьи избираются сроком на шесть лет. Они могут быть переизбраны. Однако срок полномочий половины судей первого состава истекает через три года с момента избрания.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3" w:name="100122"/>
      <w:bookmarkEnd w:id="113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Судьи, чей срок полномочий истекает через первые три года, определяются Генеральным секретарем Совета Европы путем жребия сразу после их избрания.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4" w:name="100123"/>
      <w:bookmarkEnd w:id="114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3. </w:t>
      </w:r>
      <w:proofErr w:type="gramStart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В целях обеспечения, насколько это возможно, </w:t>
      </w:r>
      <w:proofErr w:type="spellStart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обновляемости</w:t>
      </w:r>
      <w:proofErr w:type="spellEnd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состава Суда наполовину каждые три года Парламентская ассамблея может до проведения любых последующих выборов принять решение о том, что срок или сроки полномочий одного или нескольких избираемых судей будут иными, нежели шесть лет, но в любом случае не более девяти и не менее трех лет.</w:t>
      </w:r>
      <w:proofErr w:type="gramEnd"/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5" w:name="100124"/>
      <w:bookmarkEnd w:id="115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В случаях, когда речь идет о более чем одном сроке полномочий и Парламентская ассамблея применяет положения предыдущего </w:t>
      </w:r>
      <w:hyperlink r:id="rId23" w:anchor="100123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пункта,</w:t>
        </w:r>
      </w:hyperlink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определение сроков полномочий производится Генеральным секретарем Совета Европы путем жребия сразу после выборов.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6" w:name="100125"/>
      <w:bookmarkEnd w:id="116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Судья, избранный для замещения другого судьи, срок полномочий которого еще не истек, занимает этот пост на срок, оставшийся от срока полномочий его предшественника.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7" w:name="100126"/>
      <w:bookmarkEnd w:id="117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 Срок полномочий судей истекает по достижении ими 70 лет.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8" w:name="100127"/>
      <w:bookmarkEnd w:id="118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7. Судьи занимают свои посты вплоть до замены. Вместе с тем и после замены они продолжают рассматривать уже поступившие к ним дела.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9" w:name="100128"/>
      <w:bookmarkEnd w:id="119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24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0" w:name="100129"/>
      <w:bookmarkEnd w:id="120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Освобождение от должности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1" w:name="100130"/>
      <w:bookmarkEnd w:id="121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Судья может быть освобожден от должности только в случае, если прочие судьи большинством в две трети голосов принимают решение о том, что он перестает соответствовать предъявляемым требованиям.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2" w:name="100131"/>
      <w:bookmarkEnd w:id="122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25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3" w:name="100132"/>
      <w:bookmarkEnd w:id="123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Секретариат и правовые референты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4" w:name="100133"/>
      <w:bookmarkEnd w:id="124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У Суда имеется Секретариат, права, </w:t>
      </w:r>
      <w:proofErr w:type="gramStart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обязанности</w:t>
      </w:r>
      <w:proofErr w:type="gramEnd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 организация которого определяются Регламентом Суда. Суд пользуется услугами правовых референтов.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5" w:name="100134"/>
      <w:bookmarkEnd w:id="125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26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6" w:name="100135"/>
      <w:bookmarkEnd w:id="126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Пленарные заседания Суда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7" w:name="100136"/>
      <w:bookmarkEnd w:id="127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 пленарных заседаниях Суд: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8" w:name="100137"/>
      <w:bookmarkEnd w:id="128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a) избирает своего Председателя и одного или двух заместителей Председателя сроком на три года; они могут быть переизбраны;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9" w:name="100138"/>
      <w:bookmarkEnd w:id="129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b) образует Палаты, создаваемые на определенный срок;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0" w:name="100139"/>
      <w:bookmarkEnd w:id="130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c) избирает Председателей Палат Суда; они могут быть переизбраны;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1" w:name="100140"/>
      <w:bookmarkEnd w:id="131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d) принимает Регламент Суда; и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2" w:name="100141"/>
      <w:bookmarkEnd w:id="132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e) избирает Секретаря - канцлера Суда и одного или нескольких его заместителей.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3" w:name="100142"/>
      <w:bookmarkEnd w:id="133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27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4" w:name="100143"/>
      <w:bookmarkEnd w:id="134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Комитеты, Палаты и Большая Палата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5" w:name="100144"/>
      <w:bookmarkEnd w:id="135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Для рассмотрения переданных ему дел Суд образует комитеты в составе трех судей, Палаты в составе семи судей и Большую Палату в составе семнадцати судей. Палаты Суда на определенный срок образуют комитеты.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6" w:name="100145"/>
      <w:bookmarkEnd w:id="136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2. Судья, избранный от государства, являющегося стороной в деле, является </w:t>
      </w:r>
      <w:proofErr w:type="spellStart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ex</w:t>
      </w:r>
      <w:proofErr w:type="spellEnd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officio</w:t>
      </w:r>
      <w:proofErr w:type="spellEnd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членом Палаты и Большой Палаты; в случае отсутствия такого судьи или если он не может участвовать в заседании, данное государство назначает лицо, которое выступает в качестве судьи.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7" w:name="100146"/>
      <w:bookmarkEnd w:id="137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В состав Большой Палаты входят также Председатель Суда, заместители Председателя Суда, Председатели Палат и другие члены Суда, назначенные в соответствии с Регламентом Суда. В тех случаях, когда дело передается в Большую Палату в соответствии с положениями </w:t>
      </w:r>
      <w:hyperlink r:id="rId24" w:anchor="100212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статьи 43,</w:t>
        </w:r>
      </w:hyperlink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в ее заседаниях не должен участвовать ни один из судей Палаты, вынесшей постановление, за исключением Председателя этой Палаты и судьи от соответствующего государства, являющегося стороной в деле.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8" w:name="100147"/>
      <w:bookmarkEnd w:id="138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28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9" w:name="100148"/>
      <w:bookmarkEnd w:id="139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Объявления комитетов о неприемлемости</w:t>
      </w:r>
    </w:p>
    <w:p w:rsidR="00B8488D" w:rsidRPr="00B8488D" w:rsidRDefault="00B8488D" w:rsidP="00B8488D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жалобы (заявления)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0" w:name="100149"/>
      <w:bookmarkEnd w:id="140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Комитет единогласным решением может объявить неприемлемой индивидуальную жалобу, поданную в соответствии со </w:t>
      </w:r>
      <w:hyperlink r:id="rId25" w:anchor="100170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статьей 34,</w:t>
        </w:r>
      </w:hyperlink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или исключить ее из списка подлежащих рассмотрению дел, если такое решение может быть принято без дополнительного изучения жалобы. Это решение является окончательным.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1" w:name="100150"/>
      <w:bookmarkEnd w:id="141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29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2" w:name="100151"/>
      <w:bookmarkEnd w:id="142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Решения Палат о приемлемости жалобы и по существу дела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3" w:name="100152"/>
      <w:bookmarkEnd w:id="143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Если не было принято никакого решения, предусмотренного </w:t>
      </w:r>
      <w:hyperlink r:id="rId26" w:anchor="100147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статьей 28,</w:t>
        </w:r>
      </w:hyperlink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Палата выносит решение о приемлемости индивидуальной жалобы, поданной в соответствии со </w:t>
      </w:r>
      <w:hyperlink r:id="rId27" w:anchor="100170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статьей 34,</w:t>
        </w:r>
      </w:hyperlink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и по существу дела.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4" w:name="100153"/>
      <w:bookmarkEnd w:id="144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Палата выносит решение о приемлемости жалобы государства, поданной в соответствии со </w:t>
      </w:r>
      <w:hyperlink r:id="rId28" w:anchor="100167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статьей 33,</w:t>
        </w:r>
      </w:hyperlink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и по существу дела.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5" w:name="100154"/>
      <w:bookmarkEnd w:id="145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3. Решение о приемлемости жалобы выносится отдельно, если Суд, в порядке исключения, не примет решения </w:t>
      </w:r>
      <w:proofErr w:type="gramStart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</w:t>
      </w:r>
      <w:proofErr w:type="gramEnd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обратном.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6" w:name="100155"/>
      <w:bookmarkEnd w:id="146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30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7" w:name="100156"/>
      <w:bookmarkEnd w:id="147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Уступка юрисдикции в пользу Большой Палаты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8" w:name="100157"/>
      <w:bookmarkEnd w:id="148"/>
      <w:proofErr w:type="gramStart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Если дело, находящееся на рассмотрении Палаты, затрагивает серьезный вопрос, касающийся толкования положений Конвенции или </w:t>
      </w:r>
      <w:hyperlink r:id="rId29" w:anchor="100289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Протоколов</w:t>
        </w:r>
      </w:hyperlink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к ней, или если решение вопроса может войти в противоречие с ранее вынесенным Судом постановлением, Палата может до вынесения своего постановления уступить юрисдикцию в пользу Большой Палаты, если ни одна из сторон не возражает против этого.</w:t>
      </w:r>
      <w:proofErr w:type="gramEnd"/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9" w:name="100158"/>
      <w:bookmarkEnd w:id="149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31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0" w:name="100159"/>
      <w:bookmarkEnd w:id="150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Полномочия Большой Палаты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1" w:name="100160"/>
      <w:bookmarkEnd w:id="151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Большая Палата: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a) выносит решения по жалобам, поданным в соответствии со </w:t>
      </w:r>
      <w:hyperlink r:id="rId30" w:anchor="100167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статьей 33</w:t>
        </w:r>
      </w:hyperlink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или </w:t>
      </w:r>
      <w:hyperlink r:id="rId31" w:anchor="100170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статьей 34,</w:t>
        </w:r>
      </w:hyperlink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когда </w:t>
      </w:r>
      <w:proofErr w:type="gramStart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какая-либо</w:t>
      </w:r>
      <w:proofErr w:type="gramEnd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из Палат уступила юрисдикцию на основании положений </w:t>
      </w:r>
      <w:hyperlink r:id="rId32" w:anchor="100155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статьи 30</w:t>
        </w:r>
      </w:hyperlink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или когда дело направлено ей в соответствии с положениями </w:t>
      </w:r>
      <w:hyperlink r:id="rId33" w:anchor="100212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статьи 43;</w:t>
        </w:r>
      </w:hyperlink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и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2" w:name="100162"/>
      <w:bookmarkEnd w:id="152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b) рассматривает запросы о вынесении консультативных заключений, направленные в соответствии с положениями </w:t>
      </w:r>
      <w:hyperlink r:id="rId34" w:anchor="100233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статьи 47.</w:t>
        </w:r>
      </w:hyperlink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3" w:name="100163"/>
      <w:bookmarkEnd w:id="153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32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4" w:name="100164"/>
      <w:bookmarkEnd w:id="154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Компетенция Суда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5" w:name="100165"/>
      <w:bookmarkEnd w:id="155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В ведении Суда находятся все вопросы, касающиеся толкования и применения положений Конвенции и </w:t>
      </w:r>
      <w:hyperlink r:id="rId35" w:anchor="100289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Протоколов</w:t>
        </w:r>
      </w:hyperlink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к ней, которые могут быть ему переданы в случаях, предусмотренных положениями статей </w:t>
      </w:r>
      <w:hyperlink r:id="rId36" w:anchor="100167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33,</w:t>
        </w:r>
      </w:hyperlink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</w:t>
      </w:r>
      <w:hyperlink r:id="rId37" w:anchor="100170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34</w:t>
        </w:r>
      </w:hyperlink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и </w:t>
      </w:r>
      <w:hyperlink r:id="rId38" w:anchor="100233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47.</w:t>
        </w:r>
      </w:hyperlink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6" w:name="100166"/>
      <w:bookmarkEnd w:id="156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В случае спора относительно компетенции Суда по конкретному делу вопрос решает сам Суд.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7" w:name="100167"/>
      <w:bookmarkEnd w:id="157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33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8" w:name="100168"/>
      <w:bookmarkEnd w:id="158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Межгосударственные дела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9" w:name="100169"/>
      <w:bookmarkEnd w:id="159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Любая Высокая Договаривающаяся Сторона может передать в Суд вопрос о любом предполагаемом нарушении положений Конвенции и </w:t>
      </w:r>
      <w:hyperlink r:id="rId39" w:anchor="100289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Протоколов</w:t>
        </w:r>
      </w:hyperlink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к ней другой Высокой Договаривающейся Стороной.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0" w:name="100170"/>
      <w:bookmarkEnd w:id="160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34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1" w:name="100171"/>
      <w:bookmarkEnd w:id="161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Индивидуальные жалобы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2" w:name="100172"/>
      <w:bookmarkEnd w:id="162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Суд может принимать жалобы от любого физического лица, любой неправительственной организации или любой группы частных лиц, которые утверждают, что явились жертвами нарушения одной из Высоких Договаривающихся Сторон их прав, признанных в настоящей Конвенции или в </w:t>
      </w:r>
      <w:hyperlink r:id="rId40" w:anchor="100289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Протоколах</w:t>
        </w:r>
      </w:hyperlink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к ней. Высокие Договаривающиеся Стороны обязуются никоим образом не препятствовать эффективному осуществлению этого права.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3" w:name="100173"/>
      <w:bookmarkEnd w:id="163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35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4" w:name="100174"/>
      <w:bookmarkEnd w:id="164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Условия приемлемости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5" w:name="100175"/>
      <w:bookmarkEnd w:id="165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 xml:space="preserve">1. Суд может принимать дело к рассмотрению только после того, как были исчерпаны все внутренние средства правовой защиты, как это предусмотрено общепризнанными нормами международного права, и в течение шести месяцев </w:t>
      </w:r>
      <w:proofErr w:type="gramStart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 даты вынесения</w:t>
      </w:r>
      <w:proofErr w:type="gramEnd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национальными органами окончательного решения по делу.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6" w:name="100176"/>
      <w:bookmarkEnd w:id="166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Суд не принимает к рассмотрению никакую индивидуальную жалобу, поданную в соответствии со </w:t>
      </w:r>
      <w:hyperlink r:id="rId41" w:anchor="100170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статьей 34,</w:t>
        </w:r>
      </w:hyperlink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если она: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7" w:name="100177"/>
      <w:bookmarkEnd w:id="167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a) является анонимной; или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8" w:name="100178"/>
      <w:bookmarkEnd w:id="168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b) является по существу аналогичной той, которая уже была рассмотрена Судом, или уже является предметом другой процедуры международного разбирательства или урегулирования, и если она не содержит новых относящихся к делу фактов.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9" w:name="100179"/>
      <w:bookmarkEnd w:id="169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Суд объявляет неприемлемой любую индивидуальную жалобу, поданную в соответствии со </w:t>
      </w:r>
      <w:hyperlink r:id="rId42" w:anchor="100170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статьей 34,</w:t>
        </w:r>
      </w:hyperlink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если сочтет ее несовместимой с положениями настоящей Конвенции или </w:t>
      </w:r>
      <w:hyperlink r:id="rId43" w:anchor="100289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Протоколов</w:t>
        </w:r>
      </w:hyperlink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к ней, явно необоснованной или злоупотреблением правом подачи жалоб.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0" w:name="100180"/>
      <w:bookmarkEnd w:id="170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Суд отклоняет любую переданную ему жалобу, которую сочтет неприемлемой в соответствии с настоящей статьей. Он может сделать это на любой стадии разбирательства.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1" w:name="100181"/>
      <w:bookmarkEnd w:id="171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36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2" w:name="100182"/>
      <w:bookmarkEnd w:id="172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Участие третьей стороны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3" w:name="100183"/>
      <w:bookmarkEnd w:id="173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В отношении любого дела, находящегося на рассмотрении какой-либо из Палат или Большой Палаты, каждая Высокая Договаривающаяся Сторона, гражданин которой является заявителем, вправе представлять письменные замечания и принимать участие в слушаниях.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4" w:name="100184"/>
      <w:bookmarkEnd w:id="174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В интересах надлежащего отправления правосудия Председатель Суда может пригласить любую Высокую Договаривающуюся Сторону, не являющуюся стороной в деле, или любое заинтересованное лицо, не являющееся заявителем, представить письменные замечания или принять участие в слушаниях.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5" w:name="100185"/>
      <w:bookmarkEnd w:id="175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37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6" w:name="100186"/>
      <w:bookmarkEnd w:id="176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Прекращение производства по делу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7" w:name="100187"/>
      <w:bookmarkEnd w:id="177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Суд может на любой стадии разбирательства принять решение о прекращении производства по делу, если обстоятельства позволяют сделать вывод о том, что: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8" w:name="100188"/>
      <w:bookmarkEnd w:id="178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a) заявитель более не намерен добиваться рассмотрения своей жалобы; или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9" w:name="100189"/>
      <w:bookmarkEnd w:id="179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b) спор был урегулирован; или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0" w:name="100190"/>
      <w:bookmarkEnd w:id="180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c) по любой другой причине, установленной Судом, дальнейшее рассмотрение жалобы является неоправданным.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1" w:name="100191"/>
      <w:bookmarkEnd w:id="181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Тем не </w:t>
      </w:r>
      <w:proofErr w:type="gramStart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менее</w:t>
      </w:r>
      <w:proofErr w:type="gramEnd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Суд продолжает рассмотрение жалобы, если этого требует соблюдение прав человека, гарантированных настоящей Конвенцией и </w:t>
      </w:r>
      <w:hyperlink r:id="rId44" w:anchor="100289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Протоколами</w:t>
        </w:r>
      </w:hyperlink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к ней.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2" w:name="100192"/>
      <w:bookmarkEnd w:id="182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Суд может принять решение восстановить жалобу в списке подлежащих рассмотрению дел, если сочтет, что это оправдано обстоятельствами.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3" w:name="100193"/>
      <w:bookmarkEnd w:id="183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38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4" w:name="100194"/>
      <w:bookmarkEnd w:id="184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Процедура рассмотрения дела с участием </w:t>
      </w:r>
      <w:proofErr w:type="gramStart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заинтересованных</w:t>
      </w:r>
      <w:proofErr w:type="gramEnd"/>
    </w:p>
    <w:p w:rsidR="00B8488D" w:rsidRPr="00B8488D" w:rsidRDefault="00B8488D" w:rsidP="00B8488D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сторон и процедура мирового соглашения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5" w:name="100195"/>
      <w:bookmarkEnd w:id="185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Если Суд объявляет жалобу приемлемой, он: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6" w:name="100196"/>
      <w:bookmarkEnd w:id="186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a) продолжает рассмотрение дела с участием представителей заинтересованных сторон и, если это необходимо, осуществляет исследование обстоятельств дела, для эффективного проведения которого заинтересованные государства создают все необходимые условия,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7" w:name="100197"/>
      <w:bookmarkEnd w:id="187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b) предоставляет себя в распоряжение заинтересованных сторон с целью заключения мирового соглашения по делу на основе соблюдения прав человека, признанных в настоящей Конвенции и </w:t>
      </w:r>
      <w:hyperlink r:id="rId45" w:anchor="100289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Протоколах</w:t>
        </w:r>
      </w:hyperlink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к ней.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8" w:name="100198"/>
      <w:bookmarkEnd w:id="188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Процедура, предусмотренная подпунктом "b" </w:t>
      </w:r>
      <w:hyperlink r:id="rId46" w:anchor="100197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пункта 1,</w:t>
        </w:r>
      </w:hyperlink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носит конфиденциальный характер.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9" w:name="100199"/>
      <w:bookmarkEnd w:id="189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39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0" w:name="100200"/>
      <w:bookmarkEnd w:id="190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Заключение мирового соглашения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1" w:name="100201"/>
      <w:bookmarkEnd w:id="191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случае достижения мирового соглашения Суд исключает дело из своего списка посредством вынесения постановления, в котором дается лишь краткое изложение фактов и достигнутого решения.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2" w:name="100202"/>
      <w:bookmarkEnd w:id="192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40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3" w:name="100203"/>
      <w:bookmarkEnd w:id="193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Открытые судебные заседания и доступ к документам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4" w:name="100204"/>
      <w:bookmarkEnd w:id="194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Если в силу исключительных обстоятельств Суд не примет иного решения, его заседания являются открытыми.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5" w:name="100205"/>
      <w:bookmarkEnd w:id="195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Доступ к документам, переданным на хранение в Секретариат, открыт для публики, если Председатель Суда не примет иного решения.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6" w:name="100206"/>
      <w:bookmarkEnd w:id="196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41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7" w:name="100207"/>
      <w:bookmarkEnd w:id="197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Справедливая компенсация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8" w:name="100208"/>
      <w:bookmarkEnd w:id="198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Если Суд объявляет, что имело место нарушение Конвенции или </w:t>
      </w:r>
      <w:hyperlink r:id="rId47" w:anchor="100289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Протоколов</w:t>
        </w:r>
      </w:hyperlink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к ней, а внутреннее право Высокой Договаривающейся Стороны допускает возможность лишь частичного устранения последствий этого нарушения, Суд, в случае необходимости, присуждает справедливую компенсацию потерпевшей стороне.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9" w:name="100209"/>
      <w:bookmarkEnd w:id="199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42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0" w:name="100210"/>
      <w:bookmarkEnd w:id="200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Постановления Палат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1" w:name="100211"/>
      <w:bookmarkEnd w:id="201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Постановления Палат становятся окончательными в соответствии с положениями пункта 2 </w:t>
      </w:r>
      <w:hyperlink r:id="rId48" w:anchor="100220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статьи 44.</w:t>
        </w:r>
      </w:hyperlink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2" w:name="100212"/>
      <w:bookmarkEnd w:id="202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43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3" w:name="100213"/>
      <w:bookmarkEnd w:id="203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Передача дела в Большую Палату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4" w:name="100214"/>
      <w:bookmarkEnd w:id="204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1. </w:t>
      </w:r>
      <w:proofErr w:type="gramStart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течение трех месяцев с даты вынесения Палатой постановления в исключительных случаях возможно обращение любой из сторон в деле</w:t>
      </w:r>
      <w:proofErr w:type="gramEnd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 передаче его на рассмотрение Большой Палаты.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5" w:name="100215"/>
      <w:bookmarkEnd w:id="205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Коллегия в составе пяти членов Большой Палаты принимает обращение, если дело поднимает серьезный вопрос, касающийся толкования или применения положений настоящей Конвенции или </w:t>
      </w:r>
      <w:hyperlink r:id="rId49" w:anchor="100289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Протоколов</w:t>
        </w:r>
      </w:hyperlink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к ней, или другой серьезный вопрос общего характера.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6" w:name="100216"/>
      <w:bookmarkEnd w:id="206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Если Коллегия принимает обращение, то Большая Палата выносит по делу свое постановление.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7" w:name="100217"/>
      <w:bookmarkEnd w:id="207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44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8" w:name="100218"/>
      <w:bookmarkEnd w:id="208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Окончательные постановления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9" w:name="100219"/>
      <w:bookmarkEnd w:id="209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Постановление Большой Палаты является окончательным.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0" w:name="100220"/>
      <w:bookmarkEnd w:id="210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Постановление любой из Палат становится окончательным, если: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1" w:name="100221"/>
      <w:bookmarkEnd w:id="211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a) стороны не заявляют, что они будут просить о передаче дела в Большую Палату; или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2" w:name="100222"/>
      <w:bookmarkEnd w:id="212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b) по истечении трех месяцев </w:t>
      </w:r>
      <w:proofErr w:type="gramStart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 даты вынесения</w:t>
      </w:r>
      <w:proofErr w:type="gramEnd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постановления не поступило обращения о передаче дела в Большую Палату; или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3" w:name="100223"/>
      <w:bookmarkEnd w:id="213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c) Коллегия Большой Палаты отклоняет обращение о передаче дела согласно </w:t>
      </w:r>
      <w:hyperlink r:id="rId50" w:anchor="100212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статье 43.</w:t>
        </w:r>
      </w:hyperlink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4" w:name="100224"/>
      <w:bookmarkEnd w:id="214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Окончательное постановление подлежит публикации.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5" w:name="100225"/>
      <w:bookmarkEnd w:id="215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Статья 45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6" w:name="100226"/>
      <w:bookmarkEnd w:id="216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Мотивировка постановлений и решений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7" w:name="100227"/>
      <w:bookmarkEnd w:id="217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Постановления, а также решения о приемлемости или неприемлемости жалоб должны быть мотивированными.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8" w:name="100228"/>
      <w:bookmarkEnd w:id="218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Если постановление в целом или частично не выражает единогласного мнения судей, то любой судья вправе представить свое особое мнение.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9" w:name="100229"/>
      <w:bookmarkEnd w:id="219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46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0" w:name="100230"/>
      <w:bookmarkEnd w:id="220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Обязательная сила и исполнение постановлений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1" w:name="100231"/>
      <w:bookmarkEnd w:id="221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Высокие Договаривающиеся Стороны обязуются исполнять окончательные постановления Суда по делам, в которых они являются сторонами.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2" w:name="100232"/>
      <w:bookmarkEnd w:id="222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Окончательное постановление Суда направляется Комитету министров, который осуществляет надзор за его исполнением.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3" w:name="100233"/>
      <w:bookmarkEnd w:id="223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47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4" w:name="100234"/>
      <w:bookmarkEnd w:id="224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Консультативные заключения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5" w:name="100235"/>
      <w:bookmarkEnd w:id="225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Суд может по просьбе Комитета министров выносить консультативные заключения по юридическим вопросам, касающимся толкования положений Конвенции и </w:t>
      </w:r>
      <w:hyperlink r:id="rId51" w:anchor="100289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Протоколов</w:t>
        </w:r>
      </w:hyperlink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к ней.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6" w:name="100236"/>
      <w:bookmarkEnd w:id="226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Такие заключения не должны затрагивать ни вопросы, относящиеся к содержанию или объему прав или свобод, определенных в </w:t>
      </w:r>
      <w:hyperlink r:id="rId52" w:anchor="100017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разделе I</w:t>
        </w:r>
      </w:hyperlink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Конвенции и </w:t>
      </w:r>
      <w:hyperlink r:id="rId53" w:anchor="100289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Протоколах</w:t>
        </w:r>
      </w:hyperlink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к ней, ни другие вопросы, которые Суду или Комитету министров, возможно, потребовалось бы затронуть при рассмотрении какого-либо обращения, предусмотренного Конвенцией.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7" w:name="100237"/>
      <w:bookmarkEnd w:id="227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Решение Комитета министров запросить консультативное заключение Суда принимается большинством голосов представителей, имеющих право заседать в Комитете.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8" w:name="100238"/>
      <w:bookmarkEnd w:id="228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48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9" w:name="100239"/>
      <w:bookmarkEnd w:id="229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Компетенция Суда в отношении консультативных заключений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0" w:name="100240"/>
      <w:bookmarkEnd w:id="230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Вопрос о том, относится ли направленный Комитетом министров запрос о вынесении консультативного заключения к компетенции Суда, как она определена в </w:t>
      </w:r>
      <w:hyperlink r:id="rId54" w:anchor="100233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статье 47,</w:t>
        </w:r>
      </w:hyperlink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решает Суд.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1" w:name="100241"/>
      <w:bookmarkEnd w:id="231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49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2" w:name="100242"/>
      <w:bookmarkEnd w:id="232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Мотивировка консультативных заключений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3" w:name="100243"/>
      <w:bookmarkEnd w:id="233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Консультативные заключения Суда должны быть мотивированными.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4" w:name="100244"/>
      <w:bookmarkEnd w:id="234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Если консультативное заключение в целом или частично не выражает единогласного мнения судей, то любой судья вправе представить свое особое мнение.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5" w:name="100245"/>
      <w:bookmarkEnd w:id="235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Консультативное заключение Суда направляется Комитету министров.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6" w:name="100246"/>
      <w:bookmarkEnd w:id="236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50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7" w:name="100247"/>
      <w:bookmarkEnd w:id="237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Расходы на содержание Суда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8" w:name="100248"/>
      <w:bookmarkEnd w:id="238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Расходы, связанные с деятельностью Суда, несет Совет Европы.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9" w:name="100249"/>
      <w:bookmarkEnd w:id="239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51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0" w:name="100250"/>
      <w:bookmarkEnd w:id="240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Привилегии и иммунитеты судей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1" w:name="100251"/>
      <w:bookmarkEnd w:id="241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Судьи при исполнении своих функций пользуются привилегиями и иммунитетами, предусмотренными статьей 40 Устава Совета Европы и в соглашениях, заключенных на ее основе.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2" w:name="100252"/>
      <w:bookmarkEnd w:id="242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Раздел III. РАЗЛИЧНЫЕ ПОЛОЖЕНИЯ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3" w:name="100253"/>
      <w:bookmarkEnd w:id="243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52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4" w:name="100254"/>
      <w:bookmarkEnd w:id="244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Запросы Генерального секретаря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5" w:name="100255"/>
      <w:bookmarkEnd w:id="245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По получении просьбы от Генерального секретаря Совета Европы каждая Высокая Договаривающаяся Сторона представляет разъяснения относительно того, каким образом ее внутреннее право обеспечивает эффективное применение любого из положений настоящей Конвенции.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6" w:name="100256"/>
      <w:bookmarkEnd w:id="246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53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7" w:name="100257"/>
      <w:bookmarkEnd w:id="247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Гарантии в отношении признанных прав человека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8" w:name="100258"/>
      <w:bookmarkEnd w:id="248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Ничто в настоящей Конвенции не может быть истолковано как ограничение или умаление любого из прав человека и основных свобод, которые могут обеспечиваться законодательством любой Высокой Договаривающейся Стороны или любым иным соглашением, в котором она участвует.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9" w:name="100259"/>
      <w:bookmarkEnd w:id="249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54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0" w:name="100260"/>
      <w:bookmarkEnd w:id="250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Полномочия Комитета министров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1" w:name="100261"/>
      <w:bookmarkEnd w:id="251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Ничто в настоящей Конвенции не умаляет полномочий Комитета министров, которыми он наделен в силу Устава Совета Европы.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2" w:name="100262"/>
      <w:bookmarkEnd w:id="252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55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3" w:name="100263"/>
      <w:bookmarkEnd w:id="253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Отказ от иных средств урегулирования споров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4" w:name="100264"/>
      <w:bookmarkEnd w:id="254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Высокие Договаривающиеся Стороны согласны, если иное не установлено особым соглашением, не прибегать к действующим между ними договорам, конвенциям или декларациям при передаче на рассмотрение, путем направления заявления, спора по поводу толкования или применения положений настоящей Конвенции и не использовать иные средства урегулирования спора, чем предусмотренные настоящей Конвенцией.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5" w:name="100265"/>
      <w:bookmarkEnd w:id="255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56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6" w:name="100266"/>
      <w:bookmarkEnd w:id="256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Территориальная сфера действия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7" w:name="100267"/>
      <w:bookmarkEnd w:id="257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Любое государство при ратификации или впоследствии может заявить путем уведомления Генерального секретаря Совета Европы о том, что настоящая Конвенция, с учетом </w:t>
      </w:r>
      <w:hyperlink r:id="rId55" w:anchor="100270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пункта 4</w:t>
        </w:r>
      </w:hyperlink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настоящей статьи, распространяется на все территории или на любую из них, за внешние сношения которых оно несет ответственность.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8" w:name="100268"/>
      <w:bookmarkEnd w:id="258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Действие Конвенции распространяется на территорию или территории, указанные в уведомлении, с тридцатого дня после получения Генеральным секретарем Совета Европы этого уведомления.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9" w:name="100269"/>
      <w:bookmarkEnd w:id="259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Положения настоящей Конвенции применяются на упомянутых территориях с надлежащим учетом местных условий.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0" w:name="100270"/>
      <w:bookmarkEnd w:id="260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Любое государство, которое сделало заявление в соответствии с </w:t>
      </w:r>
      <w:hyperlink r:id="rId56" w:anchor="100267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1</w:t>
        </w:r>
      </w:hyperlink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настоящей статьи, может впоследствии в любое время заявить, применительно к одной или нескольким территориям, указанным в этом заявлении, о признании компетенции Суда принимать жалобы от физических лиц, неправительственных организаций или групп частных лиц, как это предусмотрено </w:t>
      </w:r>
      <w:hyperlink r:id="rId57" w:anchor="100170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статьей 34</w:t>
        </w:r>
      </w:hyperlink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Конвенции.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1" w:name="100271"/>
      <w:bookmarkEnd w:id="261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57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2" w:name="100272"/>
      <w:bookmarkEnd w:id="262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Оговорки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3" w:name="100273"/>
      <w:bookmarkEnd w:id="263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Любое государство при подписании настоящей Конвенции или при сдаче им на хранение его ратификационной грамоты может сделать оговорку к любому конкретному положению Конвенции в отношении того, что тот или иной закон, действующий в это время на его территории, не соответствует этому положению. В соответствии с настоящей статьей оговорки общего характера не допускаются.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4" w:name="100274"/>
      <w:bookmarkEnd w:id="264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2. Любая оговорка, сделанная в соответствии с настоящей статьей, должна содержать краткое изложение соответствующего закона.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5" w:name="100275"/>
      <w:bookmarkEnd w:id="265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58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6" w:name="100276"/>
      <w:bookmarkEnd w:id="266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Денонсация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7" w:name="100277"/>
      <w:bookmarkEnd w:id="267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Высокая Договаривающаяся Сторона может денонсировать настоящую Конвенцию только по истечении пяти лет с даты, когда она стала Стороной Конвенции, и по истечении шести месяцев после направления уведомления Генеральному секретарю Совета Европы, который информирует об этом другие Высокие Договаривающиеся Стороны.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8" w:name="100278"/>
      <w:bookmarkEnd w:id="268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Денонсация не освобождает соответствующую Высокую Договаривающуюся Сторону от ее обязательств по настоящей Конвенции в отношении любого действия, которое могло явиться нарушением таких обязательств и могло быть совершено ею до даты вступления денонсации в силу.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9" w:name="100279"/>
      <w:bookmarkEnd w:id="269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Любая Высокая Договаривающаяся Сторона, которая перестает быть членом Совета Европы, на тех же условиях перестает быть и Стороной настоящей Конвенции.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0" w:name="100280"/>
      <w:bookmarkEnd w:id="270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Конвенция может быть денонсирована в соответствии с положениями предыдущих </w:t>
      </w:r>
      <w:hyperlink r:id="rId58" w:anchor="100277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пунктов</w:t>
        </w:r>
      </w:hyperlink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в отношении любой территории, на которую распространялось ее действие согласно положениям </w:t>
      </w:r>
      <w:hyperlink r:id="rId59" w:anchor="100265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статьи 56.</w:t>
        </w:r>
      </w:hyperlink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1" w:name="100281"/>
      <w:bookmarkEnd w:id="271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59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2" w:name="100282"/>
      <w:bookmarkEnd w:id="272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Подписание и ратификация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3" w:name="100283"/>
      <w:bookmarkEnd w:id="273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Настоящая Конвенция открыта для подписания государствами - членами Совета Европы. Она подлежит ратификации. Ратификационные грамоты сдаются на хранение Генеральному секретарю Совета Европы.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4" w:name="100284"/>
      <w:bookmarkEnd w:id="274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Настоящая Конвенция вступает в силу после сдачи на хранение десяти ратификационных грамот.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5" w:name="100285"/>
      <w:bookmarkEnd w:id="275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3. Для тех государств, которые ратифицируют Конвенцию впоследствии, она вступает в силу </w:t>
      </w:r>
      <w:proofErr w:type="gramStart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 даты сдачи</w:t>
      </w:r>
      <w:proofErr w:type="gramEnd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ими на хранение их ратификационных грамот.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6" w:name="100286"/>
      <w:bookmarkEnd w:id="276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Генеральный секретарь Совета Европы уведомляет все государства - члены Совета Европы о вступлении Конвенции в силу, о Высоких Договаривающихся Сторонах, ратифицировавших ее, и о сдаче ратификационных грамот, которые могут быть получены впоследствии.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7" w:name="100287"/>
      <w:bookmarkEnd w:id="277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Совершено в Риме 4 ноября 1950 года на английском и французском языках, причем оба текста имеют одинаковую силу, в единственном экземпляре, который хранится в архиве Совета Европы. Генеральный секретарь направляет заверенные копии всем подписавшим Конвенцию государствам.</w:t>
      </w:r>
    </w:p>
    <w:p w:rsidR="00B8488D" w:rsidRPr="00B8488D" w:rsidRDefault="00B8488D" w:rsidP="00B8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8488D" w:rsidRPr="00B8488D" w:rsidRDefault="00B8488D" w:rsidP="00B8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8488D" w:rsidRPr="00B8488D" w:rsidRDefault="00B8488D" w:rsidP="00B8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8488D" w:rsidRPr="00B8488D" w:rsidRDefault="00B8488D" w:rsidP="00B8488D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8" w:name="100288"/>
      <w:bookmarkEnd w:id="278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Официальный перевод на русский язык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9" w:name="100289"/>
      <w:bookmarkEnd w:id="279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ПРОТОКОЛ [N 1] &lt;*&gt;</w:t>
      </w:r>
    </w:p>
    <w:p w:rsidR="00B8488D" w:rsidRPr="00B8488D" w:rsidRDefault="00B8488D" w:rsidP="00B8488D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20 марта 1952 года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0" w:name="100290"/>
      <w:bookmarkEnd w:id="280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 КОНВЕНЦИИ О ЗАЩИТЕ ПРАВ ЧЕЛОВЕКА И ОСНОВНЫХ СВОБОД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1" w:name="100291"/>
      <w:bookmarkEnd w:id="281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2" w:name="100292"/>
      <w:bookmarkEnd w:id="282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&lt;*&gt; Те</w:t>
      </w:r>
      <w:proofErr w:type="gramStart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кст Пр</w:t>
      </w:r>
      <w:proofErr w:type="gramEnd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отокола [N 1] (Собрание законодательства Российской Федерации, 1998, N 20, ст. 2143) изменен в соответствии с положениями Протокола N 11 (СЕД N 155; Собрание </w:t>
      </w:r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законодательства Российской Федерации, 1998, N 44, ст. 5400) с даты вступления его в силу 1 ноября 1998 года.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3" w:name="100293"/>
      <w:bookmarkEnd w:id="283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Правительства, подписавшие настоящий Протокол, являющиеся членами Совета Европы,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4" w:name="100294"/>
      <w:bookmarkEnd w:id="284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преисполненные решимости принять меры по обеспечению коллективного осуществления некоторых иных прав и свобод помимо тех, которые уже включены в </w:t>
      </w:r>
      <w:hyperlink r:id="rId60" w:anchor="100017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раздел I</w:t>
        </w:r>
      </w:hyperlink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Конвенции о защите прав человека и основных свобод, подписанной в Риме 4 ноября 1950 года (далее именуемой "Конвенция"),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5" w:name="100295"/>
      <w:bookmarkEnd w:id="285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согласились о нижеследующем: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6" w:name="100296"/>
      <w:bookmarkEnd w:id="286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7" w:name="100297"/>
      <w:bookmarkEnd w:id="287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Защита собственности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8" w:name="100298"/>
      <w:bookmarkEnd w:id="288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Каждое физическое или юридическое лицо имеет право на уважение своей собственности. Никто не может быть лишен своего имущества иначе как в интересах общества и на условиях, предусмотренных законом и общими принципами международного права.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9" w:name="100299"/>
      <w:bookmarkEnd w:id="289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Предыдущие положения не умаляют права государства обеспечивать выполнение таких законов, какие ему представляются необходимыми для осуществления </w:t>
      </w:r>
      <w:proofErr w:type="gramStart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контроля за</w:t>
      </w:r>
      <w:proofErr w:type="gramEnd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использованием собственности в соответствии с общими интересами или для обеспечения уплаты налогов или других сборов или штрафов.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0" w:name="100300"/>
      <w:bookmarkEnd w:id="290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2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1" w:name="100301"/>
      <w:bookmarkEnd w:id="291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Право на образование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2" w:name="100302"/>
      <w:bookmarkEnd w:id="292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Никому не может быть отказано в праве на образование. Государство при осуществлении любых функций, которые оно принимает на себя в области образования и обучения, уважает право родителей обеспечивать такое образование и такое обучение, которые соответствуют их религиозным и философским убеждениям.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3" w:name="100303"/>
      <w:bookmarkEnd w:id="293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3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4" w:name="100304"/>
      <w:bookmarkEnd w:id="294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Право на свободные выборы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5" w:name="100305"/>
      <w:bookmarkEnd w:id="295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Высокие Договаривающиеся Стороны обязуются проводить с разумной периодичностью свободные выборы путем тайного голосования в таких условиях, которые обеспечивали бы свободное волеизъявление народа при выборе органов законодательной власти.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6" w:name="100306"/>
      <w:bookmarkEnd w:id="296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4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7" w:name="100307"/>
      <w:bookmarkEnd w:id="297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Территориальная сфера действия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8" w:name="100308"/>
      <w:bookmarkEnd w:id="298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Любая Высокая Договаривающаяся Сторона может при подписании или ратификации или в любое время впоследствии направить Генеральному секретарю Совета Европы заявление о пределах своих обязательств относительно применения положений настоящего Протокола к тем указанным в заявлении территориям, за внешние сношения которых она несет ответственность.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9" w:name="100309"/>
      <w:bookmarkEnd w:id="299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Любая Высокая Договаривающаяся Сторона, направившая заявление в соответствии с положениями предыдущего </w:t>
      </w:r>
      <w:hyperlink r:id="rId61" w:anchor="100308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пункта,</w:t>
        </w:r>
      </w:hyperlink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может время от времени направлять новое заявление об изменении условий любого предыдущего заявления или о прекращении применения положений настоящего Протокола в отношении какой-либо территории.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0" w:name="100310"/>
      <w:bookmarkEnd w:id="300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Заявление, сделанное в соответствии с положениями настоящей статьи, рассматривается как сделанное в соответствии с пунктом 1 </w:t>
      </w:r>
      <w:hyperlink r:id="rId62" w:anchor="100267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статьи 56</w:t>
        </w:r>
      </w:hyperlink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Конвенции.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1" w:name="100311"/>
      <w:bookmarkEnd w:id="301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5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2" w:name="100312"/>
      <w:bookmarkEnd w:id="302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Соотношение с Конвенцией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3" w:name="100313"/>
      <w:bookmarkEnd w:id="303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Высокие Договаривающиеся Стороны рассматривают </w:t>
      </w:r>
      <w:hyperlink r:id="rId63" w:anchor="100296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статьи 1,</w:t>
        </w:r>
      </w:hyperlink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</w:t>
      </w:r>
      <w:hyperlink r:id="rId64" w:anchor="100300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2,</w:t>
        </w:r>
      </w:hyperlink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</w:t>
      </w:r>
      <w:hyperlink r:id="rId65" w:anchor="100303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3</w:t>
        </w:r>
      </w:hyperlink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и </w:t>
      </w:r>
      <w:hyperlink r:id="rId66" w:anchor="100306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4</w:t>
        </w:r>
      </w:hyperlink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Протокола как дополнительные статьи к Конвенции, и все положения Конвенции применяются соответственно.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4" w:name="100314"/>
      <w:bookmarkEnd w:id="304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6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5" w:name="100315"/>
      <w:bookmarkEnd w:id="305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Подписание и ратификация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6" w:name="100316"/>
      <w:bookmarkEnd w:id="306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Настоящий Протокол открыт для подписания государствами - членами Совета Европы, подписавшими Конвенцию. Он подлежит ратификации одновременно с ратификацией Конвенции или после таковой. Протокол вступает в силу после сдачи на хранение десяти ратификационных грамот. В отношении каждого подписавшего государства, которое ратифицирует Протокол впоследствии, он вступает в силу </w:t>
      </w:r>
      <w:proofErr w:type="gramStart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 даты сдачи</w:t>
      </w:r>
      <w:proofErr w:type="gramEnd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им на хранение его ратификационной грамоты.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7" w:name="100317"/>
      <w:bookmarkEnd w:id="307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Ратификационные грамоты сдаются на хранение Генеральному секретарю Совета Европы, который уведомляет все государства - члены Совета Европы о государствах, ратифицировавших Протокол.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8" w:name="100318"/>
      <w:bookmarkEnd w:id="308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Совершено в Париже 20 марта 1952 года на английском и французском языках, причем оба текста имеют одинаковую силу, в единственном экземпляре, который хранится в архиве Совета Европы. Генеральный секретарь направляет заверенную копию каждому Правительству, подписавшему настоящий Протокол.</w:t>
      </w:r>
    </w:p>
    <w:p w:rsidR="00B8488D" w:rsidRPr="00B8488D" w:rsidRDefault="00B8488D" w:rsidP="00B8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8488D" w:rsidRPr="00B8488D" w:rsidRDefault="00B8488D" w:rsidP="00B8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8488D" w:rsidRPr="00B8488D" w:rsidRDefault="00B8488D" w:rsidP="00B8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8488D" w:rsidRPr="00B8488D" w:rsidRDefault="00B8488D" w:rsidP="00B8488D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9" w:name="100319"/>
      <w:bookmarkEnd w:id="309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Официальный перевод на русский язык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0" w:name="100320"/>
      <w:bookmarkEnd w:id="310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ПРОТОКОЛ N 4 &lt;*&gt;</w:t>
      </w:r>
    </w:p>
    <w:p w:rsidR="00B8488D" w:rsidRPr="00B8488D" w:rsidRDefault="00B8488D" w:rsidP="00B8488D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16 сентября 1963 года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1" w:name="100321"/>
      <w:bookmarkEnd w:id="311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 КОНВЕНЦИИ О ЗАЩИТЕ ПРАВ ЧЕЛОВЕКА</w:t>
      </w:r>
    </w:p>
    <w:p w:rsidR="00B8488D" w:rsidRPr="00B8488D" w:rsidRDefault="00B8488D" w:rsidP="00B8488D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 ОСНОВНЫХ СВОБОД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2" w:name="100322"/>
      <w:bookmarkEnd w:id="312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 ОБЕСПЕЧЕНИИ НЕКОТОРЫХ ПРАВ И СВОБОД</w:t>
      </w:r>
    </w:p>
    <w:p w:rsidR="00B8488D" w:rsidRPr="00B8488D" w:rsidRDefault="00B8488D" w:rsidP="00B8488D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ПОМИМО ТЕХ, КОТОРЫЕ УЖЕ ВКЛЮЧЕНЫ В КОНВЕНЦИЮ</w:t>
      </w:r>
    </w:p>
    <w:p w:rsidR="00B8488D" w:rsidRPr="00B8488D" w:rsidRDefault="00B8488D" w:rsidP="00B8488D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 ПЕРВЫЙ ПРОТОКОЛ К НЕЙ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3" w:name="100323"/>
      <w:bookmarkEnd w:id="313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4" w:name="100324"/>
      <w:bookmarkEnd w:id="314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&lt;*&gt; Те</w:t>
      </w:r>
      <w:proofErr w:type="gramStart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кст Пр</w:t>
      </w:r>
      <w:proofErr w:type="gramEnd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отокола N 4 (Собрание законодательства Российской Федерации, 1998, N 20, ст. 2143) изменен в соответствии с положениями Протокола N 11 (СЕД N 155; Собрание законодательства Российской Федерации, 1998, N 44, ст. 5400) с даты вступления его в силу 1 ноября 1998 года.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5" w:name="100325"/>
      <w:bookmarkEnd w:id="315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Правительства, подписавшие настоящий Протокол, являющиеся членами Совета Европы,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6" w:name="100326"/>
      <w:bookmarkEnd w:id="316"/>
      <w:proofErr w:type="gramStart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преисполненные решимости принять меры по обеспечению коллективного осуществления некоторых прав и свобод помимо тех, которые уже включены в </w:t>
      </w:r>
      <w:hyperlink r:id="rId67" w:anchor="100017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раздел I</w:t>
        </w:r>
      </w:hyperlink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Конвенции о защите прав человека и основных свобод, подписанной в Риме 4 ноября 1950 года (далее именуемой "Конвенция"), и в </w:t>
      </w:r>
      <w:hyperlink r:id="rId68" w:anchor="100296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статьи 1,</w:t>
        </w:r>
      </w:hyperlink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</w:t>
      </w:r>
      <w:hyperlink r:id="rId69" w:anchor="100300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2</w:t>
        </w:r>
      </w:hyperlink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и </w:t>
      </w:r>
      <w:hyperlink r:id="rId70" w:anchor="100303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3</w:t>
        </w:r>
      </w:hyperlink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первого Протокола к Конвенции, подписанного в Париже 20 марта 1952 года,</w:t>
      </w:r>
      <w:proofErr w:type="gramEnd"/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7" w:name="100327"/>
      <w:bookmarkEnd w:id="317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согласились о нижеследующем: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8" w:name="100328"/>
      <w:bookmarkEnd w:id="318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Статья 1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9" w:name="100329"/>
      <w:bookmarkEnd w:id="319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Запрещение лишения свободы за долги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0" w:name="100330"/>
      <w:bookmarkEnd w:id="320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Никто не может быть лишен свободы лишь на том основании, что он не в состоянии выполнить какое-либо договорное обязательство.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1" w:name="100331"/>
      <w:bookmarkEnd w:id="321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2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2" w:name="100332"/>
      <w:bookmarkEnd w:id="322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Свобода передвижения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3" w:name="100333"/>
      <w:bookmarkEnd w:id="323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Каждый, кто на законных основаниях находится на территории какого-либо государства, имеет в пределах этой территории право на свободу передвижения и свободу выбора местожительства.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4" w:name="100334"/>
      <w:bookmarkEnd w:id="324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2. Каждый </w:t>
      </w:r>
      <w:proofErr w:type="gramStart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свободен</w:t>
      </w:r>
      <w:proofErr w:type="gramEnd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покидать любую страну, включая свою собственную.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5" w:name="100335"/>
      <w:bookmarkEnd w:id="325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3. Пользование этими правами не подлежит никаким ограничениям, кроме тех, которые предусмотрены законом и необходимы в </w:t>
      </w:r>
      <w:proofErr w:type="gramStart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демократическом обществе</w:t>
      </w:r>
      <w:proofErr w:type="gramEnd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в интересах национальной безопасности или общественного спокойствия, для поддержания общественного порядка, предотвращения преступлений, охраны здоровья или нравственности или для защиты прав и свобод других лиц.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6" w:name="100336"/>
      <w:bookmarkEnd w:id="326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Права, признанные в </w:t>
      </w:r>
      <w:hyperlink r:id="rId71" w:anchor="100333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пункте 1,</w:t>
        </w:r>
      </w:hyperlink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могут также, в определенных районах, подлежать ограничениям, вводимым в соответствии с законом и обоснованным общественными интересами в демократическом обществе.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7" w:name="100337"/>
      <w:bookmarkEnd w:id="327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3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8" w:name="100338"/>
      <w:bookmarkEnd w:id="328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Запрещение высылки граждан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9" w:name="100339"/>
      <w:bookmarkEnd w:id="329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Никто не может быть выслан путем индивидуальных или коллективных мер с территории государства, гражданином которого он является.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0" w:name="100340"/>
      <w:bookmarkEnd w:id="330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Никто не может быть лишен права на въезд на территорию государства, гражданином которого он является.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1" w:name="100341"/>
      <w:bookmarkEnd w:id="331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4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2" w:name="100342"/>
      <w:bookmarkEnd w:id="332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Запрещение коллективной высылки иностранцев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3" w:name="100343"/>
      <w:bookmarkEnd w:id="333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Коллективная высылка иностранцев запрещается.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4" w:name="100344"/>
      <w:bookmarkEnd w:id="334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5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5" w:name="100345"/>
      <w:bookmarkEnd w:id="335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Территориальная сфера действия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6" w:name="100346"/>
      <w:bookmarkEnd w:id="336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Любая Высокая Договаривающаяся Сторона может при подписании или ратификации настоящего Протокола или в любое время впоследствии направить Генеральному секретарю Совета Европы заявление о пределах своих обязательств относительно применения положений настоящего Протокола к тем указанным в заявлении территориям, за внешние сношения которых она несет ответственность.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7" w:name="100347"/>
      <w:bookmarkEnd w:id="337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Любая Высокая Договаривающаяся Сторона, направившая заявление в соответствии с положениями предыдущего </w:t>
      </w:r>
      <w:hyperlink r:id="rId72" w:anchor="100346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пункта,</w:t>
        </w:r>
      </w:hyperlink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может время от времени направлять новое заявление об изменении условий любого предыдущего заявления или о прекращении применения положений настоящего Протокола в отношении какой-либо территории.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8" w:name="100348"/>
      <w:bookmarkEnd w:id="338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Заявление, сделанное в соответствии с положениями настоящей статьи, рассматривается как сделанное в соответствии с пунктом 1 </w:t>
      </w:r>
      <w:hyperlink r:id="rId73" w:anchor="100267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статьи 56</w:t>
        </w:r>
      </w:hyperlink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Конвенции.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9" w:name="100349"/>
      <w:bookmarkEnd w:id="339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4. </w:t>
      </w:r>
      <w:proofErr w:type="gramStart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Территория любого государства, к которой настоящий Протокол применяется в силу его ратификации или принятия этим государством, и каждая из территорий, к которой настоящий Протокол применяется в силу заявления этого государства в соответствии с положениями </w:t>
      </w:r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настоящей статьи, рассматриваются как отдельные территории для целей ссылки на территорию государства в </w:t>
      </w:r>
      <w:hyperlink r:id="rId74" w:anchor="100331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статьях 2</w:t>
        </w:r>
      </w:hyperlink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и </w:t>
      </w:r>
      <w:hyperlink r:id="rId75" w:anchor="100337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3.</w:t>
        </w:r>
      </w:hyperlink>
      <w:proofErr w:type="gramEnd"/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0" w:name="100350"/>
      <w:bookmarkEnd w:id="340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5. </w:t>
      </w:r>
      <w:proofErr w:type="gramStart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Любое государство, сделавшее заявление в соответствии с </w:t>
      </w:r>
      <w:hyperlink r:id="rId76" w:anchor="100346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пунктами 1</w:t>
        </w:r>
      </w:hyperlink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и </w:t>
      </w:r>
      <w:hyperlink r:id="rId77" w:anchor="100347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2</w:t>
        </w:r>
      </w:hyperlink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настоящей статьи, может впоследствии в любое время заявить, применительно к одной или нескольким территориям, указанным в этом заявлении, что оно признает компетенцию Суда принимать жалобы от физических лиц, неправительственных организаций или групп частных лиц, как это предусмотрено статьей </w:t>
      </w:r>
      <w:hyperlink r:id="rId78" w:anchor="100170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34</w:t>
        </w:r>
      </w:hyperlink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Конвенции, относительно соблюдения всех или любой из </w:t>
      </w:r>
      <w:hyperlink r:id="rId79" w:anchor="100328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статей 1,</w:t>
        </w:r>
      </w:hyperlink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</w:t>
      </w:r>
      <w:hyperlink r:id="rId80" w:anchor="100331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2</w:t>
        </w:r>
        <w:proofErr w:type="gramEnd"/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,</w:t>
        </w:r>
      </w:hyperlink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</w:t>
      </w:r>
      <w:hyperlink r:id="rId81" w:anchor="100337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3</w:t>
        </w:r>
      </w:hyperlink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и </w:t>
      </w:r>
      <w:hyperlink r:id="rId82" w:anchor="100341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4</w:t>
        </w:r>
      </w:hyperlink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Протокола.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1" w:name="100351"/>
      <w:bookmarkEnd w:id="341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6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2" w:name="100352"/>
      <w:bookmarkEnd w:id="342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Соотношение с Конвенцией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3" w:name="100353"/>
      <w:bookmarkEnd w:id="343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Высокие Договаривающиеся Стороны рассматривают </w:t>
      </w:r>
      <w:hyperlink r:id="rId83" w:anchor="100328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статьи 1,</w:t>
        </w:r>
      </w:hyperlink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</w:t>
      </w:r>
      <w:hyperlink r:id="rId84" w:anchor="100331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2,</w:t>
        </w:r>
      </w:hyperlink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</w:t>
      </w:r>
      <w:hyperlink r:id="rId85" w:anchor="100337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3,</w:t>
        </w:r>
      </w:hyperlink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</w:t>
      </w:r>
      <w:hyperlink r:id="rId86" w:anchor="100341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4</w:t>
        </w:r>
      </w:hyperlink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и </w:t>
      </w:r>
      <w:hyperlink r:id="rId87" w:anchor="100344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5</w:t>
        </w:r>
      </w:hyperlink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Протокола как дополнительные статьи к Конвенции, и все положения Конвенции применяются соответственно.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4" w:name="100354"/>
      <w:bookmarkEnd w:id="344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7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5" w:name="100355"/>
      <w:bookmarkEnd w:id="345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Подписание и ратификация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1. Настоящий Протокол открыт для подписания государствами - членами Совета Европы, подписавшими Конвенцию. Он подлежит ратификации одновременно с ратификацией Конвенции или после таковой. Протокол вступает в силу после сдачи на хранение пяти ратификационных грамот. В отношении любого подписавшего государства, которое ратифицирует настоящий Протокол впоследствии, он вступает в силу </w:t>
      </w:r>
      <w:proofErr w:type="gramStart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 даты сдачи</w:t>
      </w:r>
      <w:proofErr w:type="gramEnd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им на хранение его ратификационной грамоты.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6" w:name="100357"/>
      <w:bookmarkEnd w:id="346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Ратификационные грамоты сдаются на хранение Генеральному секретарю Совета Европы, который уведомляет все государства - члены Совета Европы о государствах, ратифицировавших Протокол.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7" w:name="100358"/>
      <w:bookmarkEnd w:id="347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удостоверение чего нижеподписавшиеся, должным образом на то уполномоченные, подписали настоящий Протокол.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8" w:name="100359"/>
      <w:bookmarkEnd w:id="348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Совершено в Страсбурге 16 сентября 1963 года на английском и французском языках, причем оба текста имеют одинаковую силу, в единственном экземпляре, который хранится в архиве Совета Европы. Генеральный секретарь направляет заверенную копию каждому государству, подписавшему Протокол.</w:t>
      </w:r>
    </w:p>
    <w:p w:rsidR="00B8488D" w:rsidRPr="00B8488D" w:rsidRDefault="00B8488D" w:rsidP="00B8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8488D" w:rsidRPr="00B8488D" w:rsidRDefault="00B8488D" w:rsidP="00B8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8488D" w:rsidRPr="00B8488D" w:rsidRDefault="00B8488D" w:rsidP="00B8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8488D" w:rsidRPr="00B8488D" w:rsidRDefault="00B8488D" w:rsidP="00B8488D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9" w:name="100360"/>
      <w:bookmarkEnd w:id="349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Официальный перевод на русский язык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0" w:name="100361"/>
      <w:bookmarkEnd w:id="350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ПРОТОКОЛ N 7 &lt;*&gt;</w:t>
      </w:r>
    </w:p>
    <w:p w:rsidR="00B8488D" w:rsidRPr="00B8488D" w:rsidRDefault="00B8488D" w:rsidP="00B8488D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22 ноября 1984 года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1" w:name="100362"/>
      <w:bookmarkEnd w:id="351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 КОНВЕНЦИИ О ЗАЩИТЕ ПРАВ ЧЕЛОВЕКА</w:t>
      </w:r>
    </w:p>
    <w:p w:rsidR="00B8488D" w:rsidRPr="00B8488D" w:rsidRDefault="00B8488D" w:rsidP="00B8488D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 ОСНОВНЫХ СВОБОД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2" w:name="100363"/>
      <w:bookmarkEnd w:id="352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3" w:name="100364"/>
      <w:bookmarkEnd w:id="353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&lt;*&gt; Те</w:t>
      </w:r>
      <w:proofErr w:type="gramStart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кст Пр</w:t>
      </w:r>
      <w:proofErr w:type="gramEnd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отокола N 7 (Собрание законодательства Российской Федерации, 1998, N 31, ст. 3835) изменен в соответствии с положениями Протокола N 11 (СЕД N 155; Собрание законодательства Российской Федерации, 1998, N 44, ст. 5400) с даты вступления его в силу 1 ноября 1998 года.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4" w:name="100365"/>
      <w:bookmarkEnd w:id="354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Государства - члены Совета Европы, подписавшие настоящий Протокол,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5" w:name="100366"/>
      <w:bookmarkEnd w:id="355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преисполненные решимости принять дальнейшие меры по обеспечению коллективного осуществления некоторых прав и свобод посредством применения Конвенции о защите прав человека и основных свобод, подписанной в Риме 4 ноября 1950 года (далее именуемой "Конвенция"),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6" w:name="100367"/>
      <w:bookmarkEnd w:id="356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согласились о нижеследующем: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7" w:name="100368"/>
      <w:bookmarkEnd w:id="357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8" w:name="100369"/>
      <w:bookmarkEnd w:id="358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Процедурные гарантии в случае высылки иностранцев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9" w:name="100370"/>
      <w:bookmarkEnd w:id="359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Иностранец, на законных основаниях проживающий на территории какого-либо государства, не может быть выслан из него иначе как во исполнение решения, принятого в соответствии с законом, и должен иметь возможность: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0" w:name="100371"/>
      <w:bookmarkEnd w:id="360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a) представить аргументы против его высылки,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1" w:name="100372"/>
      <w:bookmarkEnd w:id="361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b) требовать пересмотра своего дела, и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2" w:name="100373"/>
      <w:bookmarkEnd w:id="362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c) для этих целей быть представленным перед компетентным органом или перед одним или несколькими лицами, назначенными таким органом.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3" w:name="100374"/>
      <w:bookmarkEnd w:id="363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Иностранец может быть выслан до осуществления его прав, перечисленных в подпунктах "a", "b" и "c" </w:t>
      </w:r>
      <w:hyperlink r:id="rId88" w:anchor="100371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пункта 1</w:t>
        </w:r>
      </w:hyperlink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настоящей статьи, если такая высылка необходима в интересах общественного порядка или обусловлена соображениями национальной безопасности.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4" w:name="100375"/>
      <w:bookmarkEnd w:id="364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2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5" w:name="100376"/>
      <w:bookmarkEnd w:id="365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Право на обжалование приговоров по уголовным делам</w:t>
      </w:r>
    </w:p>
    <w:p w:rsidR="00B8488D" w:rsidRPr="00B8488D" w:rsidRDefault="00B8488D" w:rsidP="00B8488D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во второй инстанции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6" w:name="100377"/>
      <w:bookmarkEnd w:id="366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Каждый осужденный за совершение уголовного преступления имеет право на то, чтобы вынесенный в отношении него приговор или определенное ему наказание были пересмотрены вышестоящей судебной инстанцией. Осуществление этого права, включая основания, на которых оно может быть осуществлено, регулируется законом.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7" w:name="100378"/>
      <w:bookmarkEnd w:id="367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Из этого права могут делаться исключения в отношении незначительных правонарушений, признанных таковыми законом, или когда соответствующее лицо было судимо уже в первой инстанции верховным судом или признано виновным и осуждено в результате судебного пересмотра его оправдания.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8" w:name="100379"/>
      <w:bookmarkEnd w:id="368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3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9" w:name="100380"/>
      <w:bookmarkEnd w:id="369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Компенсация в случае судебной ошибки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0" w:name="100381"/>
      <w:bookmarkEnd w:id="370"/>
      <w:proofErr w:type="gramStart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Если какое-либо лицо на основании окончательного приговора было осуждено за совершение уголовного преступления, а вынесенный ему приговор впоследствии был отменен, или оно было помиловано на том основании, что какое-либо новое или вновь открывшееся обстоятельство убедительно доказывает, что имела место судебная ошибка, то лицо, понесшее наказание в результате такого осуждения, получает компенсацию согласно закону или существующей практике соответствующего государства, если только</w:t>
      </w:r>
      <w:proofErr w:type="gramEnd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не будет доказано, что ранее неизвестное обстоятельство не было своевременно обнаружено полностью или частично по его вине.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1" w:name="100382"/>
      <w:bookmarkEnd w:id="371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4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2" w:name="100383"/>
      <w:bookmarkEnd w:id="372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Право не быть судимым или наказанным дважды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3" w:name="100384"/>
      <w:bookmarkEnd w:id="373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1. Никто не должен быть повторно судимым или наказан в уголовном порядке в рамках юрисдикции одного и того же государства за преступление, за которое уже был оправдан или осужден в соответствии с законом и уголовно - процессуальными нормами этого государства.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4" w:name="100385"/>
      <w:bookmarkEnd w:id="374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Положения предыдущего </w:t>
      </w:r>
      <w:hyperlink r:id="rId89" w:anchor="100384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пункта</w:t>
        </w:r>
      </w:hyperlink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не препятствуют повторному рассмотрению дела в соответствии с законом и уголовно - процессуальными нормами соответствующего государства, если имеются сведения о новых или вновь открывшихся обстоятельствах или если в ходе предыдущего разбирательства были допущены существенные нарушения, повлиявшие на исход дела.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5" w:name="100386"/>
      <w:bookmarkEnd w:id="375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Отступления от выполнения настоящей статьи на основании положений </w:t>
      </w:r>
      <w:hyperlink r:id="rId90" w:anchor="100089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статьи 15</w:t>
        </w:r>
      </w:hyperlink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Конвенции не допускаются.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6" w:name="100387"/>
      <w:bookmarkEnd w:id="376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5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7" w:name="100388"/>
      <w:bookmarkEnd w:id="377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Равноправие супругов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8" w:name="100389"/>
      <w:bookmarkEnd w:id="378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Супруги обладают равными правами и несут равную </w:t>
      </w:r>
      <w:proofErr w:type="spellStart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гражданско</w:t>
      </w:r>
      <w:proofErr w:type="spellEnd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- правовую ответственность в отношениях между собой и со своими детьми в том, что касается вступления в брак, пребывания в браке и при его расторжении. Настоящая статья не препятствует государствам принимать такие меры, которые необходимы для соблюдения интересов детей.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9" w:name="100390"/>
      <w:bookmarkEnd w:id="379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6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0" w:name="100391"/>
      <w:bookmarkEnd w:id="380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Территориальная сфера действия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1" w:name="100392"/>
      <w:bookmarkEnd w:id="381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Любое государство может при подписании или сдаче им на хранение своей ратификационной грамоты или документа о принятии или утверждении указать территорию или территории, на которые распространяется действие данного Протокола, и указать, в каких пределах оно обязуется применять положения настоящего Протокола к этой территории или этим территориям.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2" w:name="100393"/>
      <w:bookmarkEnd w:id="382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2. Любое государство может впоследствии в любое время, путем направления заявления Генеральному секретарю Совета Европы, распространить применение настоящего Протокола на любую другую территорию, указанную в заявлении. Протокол вступает в силу в отношении этой территории в первый день месяца, следующего по истечении двух месяцев </w:t>
      </w:r>
      <w:proofErr w:type="gramStart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 даты получения</w:t>
      </w:r>
      <w:proofErr w:type="gramEnd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Генеральным секретарем этого заявления.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3" w:name="100394"/>
      <w:bookmarkEnd w:id="383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Любое заявление, сделанное на основании двух предыдущих </w:t>
      </w:r>
      <w:hyperlink r:id="rId91" w:anchor="100392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пунктов</w:t>
        </w:r>
      </w:hyperlink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и касающееся любой указанной в нем территории, может быть отозвано или изменено путем уведомления Генерального секретаря Совета Европы. Отзыв или изменение вступает в силу в первый день месяца, следующего по истечении двух месяцев </w:t>
      </w:r>
      <w:proofErr w:type="gramStart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 даты получения</w:t>
      </w:r>
      <w:proofErr w:type="gramEnd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Генеральным секретарем этого уведомления.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4" w:name="100395"/>
      <w:bookmarkEnd w:id="384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Заявление, сделанное в соответствии с положениями настоящей статьи, рассматривается как сделанное в соответствии с пунктом 1 </w:t>
      </w:r>
      <w:hyperlink r:id="rId92" w:anchor="100267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статьи 56</w:t>
        </w:r>
      </w:hyperlink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Конвенции.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5" w:name="100396"/>
      <w:bookmarkEnd w:id="385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5. </w:t>
      </w:r>
      <w:proofErr w:type="gramStart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Территория любого государства, к которой настоящий Протокол применяется в силу его ратификации, принятия или утверждения этим государством, и каждая из территорий, к которой настоящий Протокол применяется в силу заявления этого государства в соответствии с положениями настоящей статьи, могут рассматриваться как отдельные территории для целей ссылки на территорию государства в </w:t>
      </w:r>
      <w:hyperlink r:id="rId93" w:anchor="100368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статье 1.</w:t>
        </w:r>
      </w:hyperlink>
      <w:proofErr w:type="gramEnd"/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6" w:name="100397"/>
      <w:bookmarkEnd w:id="386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6. </w:t>
      </w:r>
      <w:proofErr w:type="gramStart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Любое государство, сделавшее заявление в соответствии с </w:t>
      </w:r>
      <w:hyperlink r:id="rId94" w:anchor="100392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пунктами 1</w:t>
        </w:r>
      </w:hyperlink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или </w:t>
      </w:r>
      <w:hyperlink r:id="rId95" w:anchor="100393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2</w:t>
        </w:r>
      </w:hyperlink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настоящей статьи, может впоследствии в любое время заявить, применительно к одной или нескольким территориям, указанным в этом заявлении, что оно признает компетенцию Суда принимать жалобы от физических лиц, неправительственных организаций или групп частных лиц, как </w:t>
      </w:r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это предусмотрено статьей </w:t>
      </w:r>
      <w:hyperlink r:id="rId96" w:anchor="100170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34</w:t>
        </w:r>
      </w:hyperlink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Конвенции, относительно соблюдения </w:t>
      </w:r>
      <w:hyperlink r:id="rId97" w:anchor="100368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статей 1,</w:t>
        </w:r>
      </w:hyperlink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</w:t>
      </w:r>
      <w:hyperlink r:id="rId98" w:anchor="100375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2,</w:t>
        </w:r>
      </w:hyperlink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</w:t>
      </w:r>
      <w:hyperlink r:id="rId99" w:anchor="100379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3,</w:t>
        </w:r>
      </w:hyperlink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</w:t>
      </w:r>
      <w:hyperlink r:id="rId100" w:anchor="100382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4</w:t>
        </w:r>
      </w:hyperlink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и </w:t>
      </w:r>
      <w:hyperlink r:id="rId101" w:anchor="100387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5</w:t>
        </w:r>
        <w:proofErr w:type="gramEnd"/>
      </w:hyperlink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Протокола.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7" w:name="100398"/>
      <w:bookmarkEnd w:id="387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7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8" w:name="100399"/>
      <w:bookmarkEnd w:id="388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Соотношение с Конвенцией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9" w:name="100400"/>
      <w:bookmarkEnd w:id="389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Государства - участники рассматривают </w:t>
      </w:r>
      <w:hyperlink r:id="rId102" w:anchor="100368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статьи 1,</w:t>
        </w:r>
      </w:hyperlink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</w:t>
      </w:r>
      <w:hyperlink r:id="rId103" w:anchor="100375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2,</w:t>
        </w:r>
      </w:hyperlink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</w:t>
      </w:r>
      <w:hyperlink r:id="rId104" w:anchor="100379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3,</w:t>
        </w:r>
      </w:hyperlink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</w:t>
      </w:r>
      <w:hyperlink r:id="rId105" w:anchor="100382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4,</w:t>
        </w:r>
      </w:hyperlink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</w:t>
      </w:r>
      <w:hyperlink r:id="rId106" w:anchor="100387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5</w:t>
        </w:r>
      </w:hyperlink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и </w:t>
      </w:r>
      <w:hyperlink r:id="rId107" w:anchor="100390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6</w:t>
        </w:r>
      </w:hyperlink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Протокола как дополнительные статьи к Конвенции, и все положения Конвенции применяются соответственно.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0" w:name="100401"/>
      <w:bookmarkEnd w:id="390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8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1" w:name="100402"/>
      <w:bookmarkEnd w:id="391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Подписание и ратификация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2" w:name="100403"/>
      <w:bookmarkEnd w:id="392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Настоящий Протокол открыт для подписания государствами - членами Совета Европы, подписавшими Конвенцию. Он подлежит ратификации, принятию или утверждению. Государство - член Совета Европы не может ратифицировать, принять или утвердить настоящий Протокол без предшествующей или одновременной ратификации Конвенции. Ратификационные грамоты или документы о принятии или утверждении сдаются на хранение Генеральному секретарю Совета Европы.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3" w:name="100404"/>
      <w:bookmarkEnd w:id="393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9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4" w:name="100405"/>
      <w:bookmarkEnd w:id="394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Вступление в силу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5" w:name="100406"/>
      <w:bookmarkEnd w:id="395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Настоящий Протокол вступает в силу в первый день месяца, следующего по истечении двух месяцев с даты, когда семь государств - членов Совета Европы выразят свое согласие на обязательность для них Протокола в соответствии с положениями </w:t>
      </w:r>
      <w:hyperlink r:id="rId108" w:anchor="100401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статьи 8.</w:t>
        </w:r>
      </w:hyperlink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6" w:name="100407"/>
      <w:bookmarkEnd w:id="396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2. Для любого государства - члена, которое выразит впоследствии свое согласие на обязательность для него Протокола, он вступает в силу в первый день месяца, следующего по истечении двух месяцев </w:t>
      </w:r>
      <w:proofErr w:type="gramStart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 даты сдачи</w:t>
      </w:r>
      <w:proofErr w:type="gramEnd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им на хранение его ратификационной грамоты или документа о принятии или утверждении.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7" w:name="100408"/>
      <w:bookmarkEnd w:id="397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10</w:t>
      </w:r>
    </w:p>
    <w:p w:rsidR="00B8488D" w:rsidRPr="00B8488D" w:rsidRDefault="00B8488D" w:rsidP="00B848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8" w:name="100409"/>
      <w:bookmarkEnd w:id="398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Функции депозитария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9" w:name="100410"/>
      <w:bookmarkEnd w:id="399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Генеральный секретарь Совета Европы уведомляет все государства - члены Совета Европы о: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0" w:name="100411"/>
      <w:bookmarkEnd w:id="400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a) </w:t>
      </w:r>
      <w:proofErr w:type="gramStart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каждом</w:t>
      </w:r>
      <w:proofErr w:type="gramEnd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подписании;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1" w:name="100412"/>
      <w:bookmarkEnd w:id="401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b) сдаче на хранение каждой ратификационной грамоты или документа о принятии или утверждении;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2" w:name="100413"/>
      <w:bookmarkEnd w:id="402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c) каждой дате вступления настоящего Протокола в силу в соответствии со </w:t>
      </w:r>
      <w:hyperlink r:id="rId109" w:anchor="100390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статьями 6</w:t>
        </w:r>
      </w:hyperlink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и </w:t>
      </w:r>
      <w:hyperlink r:id="rId110" w:anchor="100404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9;</w:t>
        </w:r>
      </w:hyperlink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3" w:name="100414"/>
      <w:bookmarkEnd w:id="403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d) </w:t>
      </w:r>
      <w:proofErr w:type="gramStart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каждом</w:t>
      </w:r>
      <w:proofErr w:type="gramEnd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ином акте, уведомлении или заявлении, относящемся к настоящему Протоколу.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4" w:name="100415"/>
      <w:bookmarkEnd w:id="404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удостоверение чего нижеподписавшиеся, должным образом на то уполномоченные, подписали настоящий Протокол.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5" w:name="100416"/>
      <w:bookmarkEnd w:id="405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Совершено в Страсбурге 22 ноября 1984 года на английском и французском языках, причем оба текста имеют одинаковую силу, в единственном экземпляре, который хранится в архиве Совета Европы. Генеральный секретарь Совета Европы направляет заверенную копию каждому государству - члену Совета Европы.</w:t>
      </w:r>
    </w:p>
    <w:p w:rsidR="00B8488D" w:rsidRPr="00B8488D" w:rsidRDefault="00B8488D" w:rsidP="00B8488D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48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848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B8488D" w:rsidRPr="00B8488D" w:rsidRDefault="00B8488D" w:rsidP="00B8488D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488D">
        <w:rPr>
          <w:rFonts w:ascii="Arial" w:eastAsia="Times New Roman" w:hAnsi="Arial" w:cs="Arial"/>
          <w:noProof/>
          <w:color w:val="005EA5"/>
          <w:sz w:val="23"/>
          <w:szCs w:val="23"/>
          <w:bdr w:val="none" w:sz="0" w:space="0" w:color="auto" w:frame="1"/>
          <w:lang w:eastAsia="ru-RU"/>
        </w:rPr>
        <w:lastRenderedPageBreak/>
        <w:drawing>
          <wp:inline distT="0" distB="0" distL="0" distR="0" wp14:anchorId="14460AEC" wp14:editId="5E1DB575">
            <wp:extent cx="6934200" cy="861060"/>
            <wp:effectExtent l="0" t="0" r="0" b="0"/>
            <wp:docPr id="1" name="Рисунок 1" descr="https://avatars.mds.yandex.net/get-adfox-content/2765366/201102_adfox_1407670_3814469.264ecbdcffe70df55cf90bb5a0703d53.gif/optimize.webp?webp=false">
              <a:hlinkClick xmlns:a="http://schemas.openxmlformats.org/drawingml/2006/main" r:id="rId1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adfox-content/2765366/201102_adfox_1407670_3814469.264ecbdcffe70df55cf90bb5a0703d53.gif/optimize.webp?webp=false">
                      <a:hlinkClick r:id="rId1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88D" w:rsidRPr="00B8488D" w:rsidRDefault="00B8488D" w:rsidP="00B8488D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48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B8488D" w:rsidRPr="00B8488D" w:rsidRDefault="00B8488D" w:rsidP="00B8488D">
      <w:pPr>
        <w:spacing w:before="450" w:after="150" w:line="39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</w:pPr>
      <w:proofErr w:type="gramStart"/>
      <w:r w:rsidRPr="00B8488D"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t>Судебная практика и законодательство — "Конвенция о защите прав человека и основных свобод" (Заключена в г. Риме 04.11.1950) (с изм. от 24.06.2013) (вместе с "Протоколом [N 1]" (Подписан в г. Париже 20.03.1952), "Протоколом N 4 об обеспечении некоторых прав и свобод помимо тех, которые уже включены в Конвенцию и первый Протокол к ней" (Подписан в г. Страсбурге 16.09.1963), "Протоколом N 7</w:t>
      </w:r>
      <w:proofErr w:type="gramEnd"/>
      <w:r w:rsidRPr="00B8488D"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t>" (</w:t>
      </w:r>
      <w:proofErr w:type="gramStart"/>
      <w:r w:rsidRPr="00B8488D"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t>Подписан в г. Страсбурге 22.11.1984))</w:t>
      </w:r>
      <w:proofErr w:type="gramEnd"/>
    </w:p>
    <w:p w:rsidR="00B8488D" w:rsidRPr="00B8488D" w:rsidRDefault="00B8488D" w:rsidP="00B8488D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8488D" w:rsidRPr="00B8488D" w:rsidRDefault="00B8488D" w:rsidP="00B8488D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113" w:anchor="100031" w:history="1">
        <w:proofErr w:type="gramStart"/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Постановление Конституционного Суда РФ от 16.03.2017 N 7-П "По делу о проверке конституционности положений пункта 2 части второй статьи 30 и пункта 1 части третьей статьи 31 Уголовно-процессуального кодекса Российской Федерации, части второй статьи 57 и части второй статьи 59 Уголовного кодекса Российской Федерации в связи с жалобой гражданина В.Д. </w:t>
        </w:r>
        <w:proofErr w:type="spellStart"/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Лабусова</w:t>
        </w:r>
        <w:proofErr w:type="spellEnd"/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"</w:t>
        </w:r>
      </w:hyperlink>
      <w:proofErr w:type="gramEnd"/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6" w:name="100031"/>
      <w:bookmarkEnd w:id="406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Нормы международного права также не содержат в качестве общепризнанного требование специальной процессуальной формы в отношении пожилых лиц, в отличие от производства по делам несовершеннолетних. </w:t>
      </w:r>
      <w:proofErr w:type="gramStart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Однако возраст участника судопроизводства признан имеющим процессуальное значение, в частности, Европейским Судом по правам человека в постановлении от 9 марта 2004 года по делу "Яблонская (</w:t>
      </w:r>
      <w:proofErr w:type="spellStart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Jablonska</w:t>
      </w:r>
      <w:proofErr w:type="spellEnd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) против Польши", в котором указано, что к началу судебной тяжбы о возвращении заявительнице недвижимого имущества, национализированного у членов ее семьи до Второй мировой войны, она достигла семидесяти одного года и это требовало особого усердия</w:t>
      </w:r>
      <w:proofErr w:type="gramEnd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от судов в рассмотрении ее дела; данным решением констатировано нарушение права на справедливое судебное разбирательство, гарантированного заявительнице </w:t>
      </w:r>
      <w:hyperlink r:id="rId114" w:anchor="100052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1 статьи 6</w:t>
        </w:r>
      </w:hyperlink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Конвенции о защите прав человека и основных свобод.</w:t>
      </w:r>
    </w:p>
    <w:p w:rsidR="00B8488D" w:rsidRPr="00B8488D" w:rsidRDefault="00B8488D" w:rsidP="00B8488D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48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B8488D" w:rsidRPr="00B8488D" w:rsidRDefault="00B8488D" w:rsidP="00B8488D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115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"Доклад о результатах мониторинга </w:t>
        </w:r>
        <w:proofErr w:type="spellStart"/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правоприменения</w:t>
        </w:r>
        <w:proofErr w:type="spellEnd"/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в Российской Федерации за 2015 год"</w:t>
        </w:r>
      </w:hyperlink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Европейский Суд установил нарушение российскими властями пункта 1 статьи 6 Конвенции и </w:t>
      </w:r>
      <w:hyperlink r:id="rId116" w:anchor="100296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статьи 1</w:t>
        </w:r>
      </w:hyperlink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Протокола N 1 к Конвенции в связи с чрезмерно длительным исполнением судебных актов, предусматривающих обращение взыскания на средства бюджетов бюджетной системы Российской Федерации, и отсутствие у заявителей эффективных сре</w:t>
      </w:r>
      <w:proofErr w:type="gramStart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дств пр</w:t>
      </w:r>
      <w:proofErr w:type="gramEnd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авовой защиты от соответствующих нарушений</w:t>
      </w:r>
    </w:p>
    <w:p w:rsidR="00B8488D" w:rsidRPr="00B8488D" w:rsidRDefault="00B8488D" w:rsidP="00B8488D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48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</w:p>
    <w:p w:rsidR="00B8488D" w:rsidRPr="00B8488D" w:rsidRDefault="00B8488D" w:rsidP="00B8488D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117" w:anchor="100092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Постановление Конституционного Суда РФ от 19.01.2017 N 1-П "По делу о разрешении вопроса о возможности исполнения в соответствии с Конституцией Российской Федерации постановления Европейского Суда по правам человека от 31 июля 2014 года по делу "ОАО "Нефтяная компания "ЮКОС" против России" в связи с запросом Министерства юстиции Российской Федерации"</w:t>
        </w:r>
      </w:hyperlink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7" w:name="100092"/>
      <w:bookmarkEnd w:id="407"/>
      <w:proofErr w:type="gramStart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Постановлением Конституционного Суда Российской Федерации от 19 января 2017 года N 1-П признано невозможным исполнение в соответствии с </w:t>
      </w:r>
      <w:hyperlink r:id="rId118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Конституцией</w:t>
        </w:r>
      </w:hyperlink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Российской Федерации, ее </w:t>
      </w:r>
      <w:hyperlink r:id="rId119" w:anchor="100214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статьей 57</w:t>
        </w:r>
      </w:hyperlink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во взаимосвязи со статьями 15 (части 1, 2 и 4), 17 (часть 3), 19 (части 1 и 2), 55 (часть 3), постановления Европейского Суда по правам человека от 31 июля 2014 года по делу "ОАО "Нефтяная</w:t>
      </w:r>
      <w:proofErr w:type="gramEnd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компания "ЮКОС" (вступило в силу 15 декабря 2014 года), вынесенного на основании </w:t>
      </w:r>
      <w:hyperlink r:id="rId120" w:anchor="100296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статьи 1</w:t>
        </w:r>
      </w:hyperlink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Протокола N 1 к Конвенции о защите прав человека и основных свобод в ее истолковании Европейским Судом по правам человека, согласно которому вследствие нарушения Россией </w:t>
      </w:r>
      <w:hyperlink r:id="rId121" w:anchor="100296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статьи 1</w:t>
        </w:r>
      </w:hyperlink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Протокола N 1 к Конвенции - в части ретроактивного применения в отношении компании-заявительницы штрафных санкций за 2000 и 2001 годы</w:t>
      </w:r>
      <w:proofErr w:type="gramEnd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 исполнительского сбора по этим санкциям, а также в части исполнительного производства, в ходе которого с компании-заявительницы был взыскан непропорциональный по своему характеру исполнительский сбор в размере 7% от общей суммы ее задолженности по уплате налогов, пеней и штрафов, - компании-заявительнице был причинен материальный ущерб на общую сумму, включая компенсацию инфляционных потерь, в 1 866 104 634 евро, которую Россия должна</w:t>
      </w:r>
      <w:proofErr w:type="gramEnd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выплатить акционерам данной компании, их правопреемникам и наследникам.</w:t>
      </w:r>
    </w:p>
    <w:p w:rsidR="00B8488D" w:rsidRPr="00B8488D" w:rsidRDefault="00B8488D" w:rsidP="00B8488D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48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B8488D" w:rsidRPr="00B8488D" w:rsidRDefault="00B8488D" w:rsidP="00B8488D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122" w:anchor="100020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Решение Конституционного Суда РФ от 10.11.2016 "Об утверждении обзора практики Конституционного Суда Российской Федерации за второй и третий кварталы 2016 года"</w:t>
        </w:r>
      </w:hyperlink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8" w:name="100020"/>
      <w:bookmarkEnd w:id="408"/>
      <w:proofErr w:type="gramStart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Предметом рассмотрения являлся вопрос о возможности исполнения в соответствии с Конституцией Российской Федерации, в том числе ее </w:t>
      </w:r>
      <w:hyperlink r:id="rId123" w:anchor="100124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статьей 32 (часть 3)</w:t>
        </w:r>
      </w:hyperlink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постановления Европейского Суда по правам человека от 4 июля 2013 года по делу "</w:t>
      </w:r>
      <w:proofErr w:type="spellStart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Анчугов</w:t>
      </w:r>
      <w:proofErr w:type="spellEnd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 Гладков против России", вынесенного на основании </w:t>
      </w:r>
      <w:hyperlink r:id="rId124" w:anchor="100303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статьи 3</w:t>
        </w:r>
      </w:hyperlink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Протокола N 1 к Конвенции о защите прав человека и основных свобод в ее истолковании Европейским</w:t>
      </w:r>
      <w:proofErr w:type="gramEnd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Судом по правам человека. </w:t>
      </w:r>
      <w:proofErr w:type="gramStart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Конституционный Суд признал невозможным исполнение указанного постановления Европейского Суда по правам человека в части мер общего характера, предполагающих внесение изменений в российское законодательство (и тем самым изменение основанной на нем судебной практики), которые позволяли бы ограничивать в избирательных правах не всех осужденных, отбывающих наказание в местах лишения свободы по приговору суда, поскольку предписание </w:t>
      </w:r>
      <w:hyperlink r:id="rId125" w:anchor="100124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статьи 32 (часть 3)</w:t>
        </w:r>
      </w:hyperlink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Конституции Российской Федерации</w:t>
      </w:r>
      <w:proofErr w:type="gramEnd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обладающей верховенством и высшей юридической силой в российской правовой системе, со всей определенностью означает императивный запрет, согласно которому не </w:t>
      </w:r>
      <w:proofErr w:type="gramStart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имеют избирательных прав без каких бы то ни было</w:t>
      </w:r>
      <w:proofErr w:type="gramEnd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изъятий все осужденные, отбывающие наказание в местах лишения свободы, определенных уголовным законом.</w:t>
      </w:r>
    </w:p>
    <w:p w:rsidR="00B8488D" w:rsidRPr="00B8488D" w:rsidRDefault="00B8488D" w:rsidP="00B8488D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48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B8488D" w:rsidRPr="00B8488D" w:rsidRDefault="00B8488D" w:rsidP="00B8488D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126" w:anchor="100356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Постановление Пленума Верховного Суда РФ от 17.03.2004 N 2 (ред. от 24.11.2015) "О применении судами Российской Федерации Трудового кодекса Российской Федерации"</w:t>
        </w:r>
      </w:hyperlink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9" w:name="100356"/>
      <w:bookmarkStart w:id="410" w:name="100161"/>
      <w:bookmarkEnd w:id="409"/>
      <w:bookmarkEnd w:id="410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53. </w:t>
      </w:r>
      <w:proofErr w:type="gramStart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силу </w:t>
      </w:r>
      <w:hyperlink r:id="rId127" w:anchor="100178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статьи 46</w:t>
        </w:r>
      </w:hyperlink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(часть 1) Конституции РФ, гарантирующей каждому судебную защиту его прав и свобод, и корреспондирующих ей положений международно-правовых актов, в частности </w:t>
      </w:r>
      <w:hyperlink r:id="rId128" w:anchor="100027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статьи 8</w:t>
        </w:r>
      </w:hyperlink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Всеобщей декларации прав человека, </w:t>
      </w:r>
      <w:hyperlink r:id="rId129" w:anchor="100052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статьи 6</w:t>
        </w:r>
      </w:hyperlink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(пункт 1) Конвенции о защите прав человека и основных свобод, а также </w:t>
      </w:r>
      <w:hyperlink r:id="rId130" w:anchor="100089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статьи 14</w:t>
        </w:r>
      </w:hyperlink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(пункт 1) Международного пакта о гражданских и политических правах, государство обязано обеспечить осуществление права</w:t>
      </w:r>
      <w:proofErr w:type="gramEnd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на судебную защиту, которая должна быть справедливой, компетентной, полной и эффективной.</w:t>
      </w:r>
    </w:p>
    <w:p w:rsidR="00B8488D" w:rsidRPr="00B8488D" w:rsidRDefault="00B8488D" w:rsidP="00B8488D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48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B8488D" w:rsidRPr="00B8488D" w:rsidRDefault="00B8488D" w:rsidP="00B8488D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131" w:anchor="100014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Постановление Пленума Верховного Суда РФ от 19.12.2003 N 23 (ред. от 23.06.2015) "О судебном решении"</w:t>
        </w:r>
      </w:hyperlink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в) постановления Европейского Суда по правам человека, в которых дано толкование положений </w:t>
      </w:r>
      <w:hyperlink r:id="rId132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Конвенции</w:t>
        </w:r>
      </w:hyperlink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 защите прав человека и основных свобод, подлежащих применению в данном деле.</w:t>
      </w:r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1" w:name="100015"/>
      <w:bookmarkEnd w:id="411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Согласно части 3 </w:t>
      </w:r>
      <w:hyperlink r:id="rId133" w:anchor="100918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статьи 196</w:t>
        </w:r>
      </w:hyperlink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ГПК РФ суд принимает решение только по заявленным истцом требованиям.</w:t>
      </w:r>
    </w:p>
    <w:p w:rsidR="00B8488D" w:rsidRPr="00B8488D" w:rsidRDefault="00B8488D" w:rsidP="00B8488D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48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B8488D" w:rsidRPr="00B8488D" w:rsidRDefault="00B8488D" w:rsidP="00B8488D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134" w:anchor="100005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Постановление Пленума Верховного Суда РФ N 30, Пленума ВАС РФ N 64 от 23.12.2010 "О некоторых вопросах, возникших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срок"</w:t>
        </w:r>
      </w:hyperlink>
    </w:p>
    <w:bookmarkStart w:id="412" w:name="100005"/>
    <w:bookmarkEnd w:id="412"/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begin"/>
      </w:r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instrText xml:space="preserve"> HYPERLINK "https://legalacts.ru/doc/konventsija-o-zashchite-prav-cheloveka-i-osnovnykh/" \l "100052" </w:instrText>
      </w:r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separate"/>
      </w:r>
      <w:r w:rsidRPr="00B8488D">
        <w:rPr>
          <w:rFonts w:ascii="inherit" w:eastAsia="Times New Roman" w:hAnsi="inherit" w:cs="Arial"/>
          <w:color w:val="005EA5"/>
          <w:sz w:val="23"/>
          <w:szCs w:val="23"/>
          <w:u w:val="single"/>
          <w:bdr w:val="none" w:sz="0" w:space="0" w:color="auto" w:frame="1"/>
          <w:lang w:eastAsia="ru-RU"/>
        </w:rPr>
        <w:t>Пунктом 1 статьи 6</w:t>
      </w:r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end"/>
      </w:r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Конвенции о защите прав человека и основных свобод закреплено право каждого в случае спора о его гражданских правах и обязанностях или при предъявлении ему любого уголовного обвинения на справедливое и публичное разбирательство дела в разумный срок независимым и беспристрастным судом, созданным на основании закона.</w:t>
      </w:r>
    </w:p>
    <w:p w:rsidR="00B8488D" w:rsidRPr="00B8488D" w:rsidRDefault="00B8488D" w:rsidP="00B8488D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48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B8488D" w:rsidRPr="00B8488D" w:rsidRDefault="00B8488D" w:rsidP="00B8488D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135" w:anchor="100011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Постановление Пленума Верховного Суда РФ от 31.03.2011 N 5 (ред. от 09.02.2012) "О практике рассмотрения судами дел о защите избирательных прав и права на участие в референдуме граждан Российской Федерации"</w:t>
        </w:r>
      </w:hyperlink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3" w:name="100011"/>
      <w:bookmarkEnd w:id="413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2. </w:t>
      </w:r>
      <w:proofErr w:type="gramStart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соответствии с общепризнанными принципами и нормами международного права, международными договорами Российской Федерации каждому гражданину принадлежит право и возможность голосовать и быть избранным на периодических выборах, проводимых на основе всеобщего и равного избирательного права при тайном голосовании и обеспечивающих свободное волеизъявление избирателей без необоснованных ограничений (</w:t>
      </w:r>
      <w:hyperlink r:id="rId136" w:anchor="100064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 3 статьи 21</w:t>
        </w:r>
      </w:hyperlink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Всеобщей декларации прав человека от 10 декабря 1948 г., </w:t>
      </w:r>
      <w:hyperlink r:id="rId137" w:anchor="100140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25</w:t>
        </w:r>
        <w:proofErr w:type="gramEnd"/>
      </w:hyperlink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</w:t>
      </w:r>
      <w:proofErr w:type="gramStart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Международного пакта о гражданских и политических правах от 16 декабря 1966 г., </w:t>
      </w:r>
      <w:hyperlink r:id="rId138" w:anchor="100020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3</w:t>
        </w:r>
      </w:hyperlink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Европейской хартии местного самоуправления от 15 октября 1985 г., </w:t>
      </w:r>
      <w:hyperlink r:id="rId139" w:anchor="100303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3</w:t>
        </w:r>
      </w:hyperlink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Протокола N 1 к Конвенции о защите прав человека и основных свобод от 4 ноября 1950 г., Конвенция о стандартах демократических выборов, избирательных прав и свобод в государствах - участниках Содружества Независимых Государств от 7 октября</w:t>
      </w:r>
      <w:proofErr w:type="gramEnd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2002 г.).</w:t>
      </w:r>
      <w:proofErr w:type="gramEnd"/>
    </w:p>
    <w:p w:rsidR="00B8488D" w:rsidRPr="00B8488D" w:rsidRDefault="00B8488D" w:rsidP="00B8488D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48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</w:p>
    <w:p w:rsidR="00B8488D" w:rsidRPr="00B8488D" w:rsidRDefault="00B8488D" w:rsidP="00B8488D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140" w:anchor="100036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Постановление Пленума ВАС РФ от 30.06.2011 N 52 (ред. от 23.03.2012) "О применении положений Арбитражного процессуального кодекса Российской Федерации при пересмотре судебных актов по новым или вновь открывшимся обстоятельствам"</w:t>
        </w:r>
      </w:hyperlink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4" w:name="100036"/>
      <w:bookmarkEnd w:id="414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10. </w:t>
      </w:r>
      <w:proofErr w:type="gramStart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Согласно </w:t>
      </w:r>
      <w:hyperlink r:id="rId141" w:anchor="000461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пункту 4 части 3 статьи 311</w:t>
        </w:r>
      </w:hyperlink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АПК РФ с заявлением о пересмотре судебного акта по новым обстоятельствам в связи с установленным Европейским Судом по правам человека нарушением положений </w:t>
      </w:r>
      <w:hyperlink r:id="rId142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Конвенции</w:t>
        </w:r>
      </w:hyperlink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 защите прав человека и основных свобод при рассмотрении арбитражным судом конкретного дела могут обратиться лица, участвовавшие в деле, в связи с принятием решения по которому состоялось обращение в Европейский</w:t>
      </w:r>
      <w:proofErr w:type="gramEnd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Суд по правам человека, а также иные лица, не участвовавшие в данном деле, о правах и обязанностях которых арбитражный суд принял судебный акт.</w:t>
      </w:r>
    </w:p>
    <w:p w:rsidR="00B8488D" w:rsidRPr="00B8488D" w:rsidRDefault="00B8488D" w:rsidP="00B8488D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48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B8488D" w:rsidRPr="00B8488D" w:rsidRDefault="00B8488D" w:rsidP="00B8488D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143" w:anchor="100014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Постановление Пленума Верховного Суда РФ от 14.06.2012 N 11 (ред. от 03.03.2015) "О практике рассмотрения судами вопросов, связанных с выдачей лиц для уголовного преследования или исполнения приговора, а также передачей лиц для отбывания наказания"</w:t>
        </w:r>
      </w:hyperlink>
    </w:p>
    <w:p w:rsidR="00B8488D" w:rsidRPr="00B8488D" w:rsidRDefault="00B8488D" w:rsidP="00B848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5" w:name="100014"/>
      <w:bookmarkEnd w:id="415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3. </w:t>
      </w:r>
      <w:proofErr w:type="gramStart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отсутствии международного договора Российская Федерация может выдать, передать лицо иностранному государству, признать приговор суда иностранного государства на основе принципа взаимности (</w:t>
      </w:r>
      <w:hyperlink r:id="rId144" w:anchor="103127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 2 статьи 462</w:t>
        </w:r>
      </w:hyperlink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 </w:t>
      </w:r>
      <w:hyperlink r:id="rId145" w:anchor="103450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469</w:t>
        </w:r>
      </w:hyperlink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УПК РФ), в соответствии с которым от иностранного государства можно ожидать, что в аналогичной ситуации такое государство выдаст Российской Федерации лицо для осуществления уголовного преследования или исполнения приговора, передаст гражданина Российской Федерации, осужденного</w:t>
      </w:r>
      <w:proofErr w:type="gramEnd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судом указанного иностранного государства, для отбывания наказания в Российской Федерации, признает приговор, вынесенный судом Российской Федерации в отношении своего гражданина, для отбывания наказания в данном иностранном государстве. </w:t>
      </w:r>
      <w:proofErr w:type="gramStart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этом случае процедуры выдачи, передачи лица иностранному государству, признания приговора суда иностранного государства регулируются Уголовно-процессуальным </w:t>
      </w:r>
      <w:hyperlink r:id="rId146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кодексом</w:t>
        </w:r>
      </w:hyperlink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Российской Федерации, иными законами Российской Федерации, общепризнанными принципами и нормами международного права, а также международными договорами Российской Федерации, касающимися защиты основных прав и свобод человека, например Международным </w:t>
      </w:r>
      <w:hyperlink r:id="rId147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пактом</w:t>
        </w:r>
      </w:hyperlink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 гражданских и политических правах от 16 декабря 1966 года, Конвенцией о статусе беженцев от</w:t>
      </w:r>
      <w:proofErr w:type="gramEnd"/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28 июля 1951 года, </w:t>
      </w:r>
      <w:hyperlink r:id="rId148" w:history="1">
        <w:r w:rsidRPr="00B848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Конвенцией</w:t>
        </w:r>
      </w:hyperlink>
      <w:r w:rsidRPr="00B848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 защите прав человека и основных свобод от 4 ноября 1950 года.</w:t>
      </w:r>
    </w:p>
    <w:p w:rsidR="00B8488D" w:rsidRPr="00B8488D" w:rsidRDefault="00B8488D" w:rsidP="00B8488D">
      <w:pPr>
        <w:spacing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B5427" w:rsidRDefault="00B8488D" w:rsidP="00B8488D">
      <w:r w:rsidRPr="00B8488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br/>
      </w:r>
      <w:bookmarkStart w:id="416" w:name="_GoBack"/>
      <w:bookmarkEnd w:id="416"/>
    </w:p>
    <w:sectPr w:rsidR="00DB5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8D"/>
    <w:rsid w:val="00B8488D"/>
    <w:rsid w:val="00DB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48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848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8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48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8488D"/>
  </w:style>
  <w:style w:type="paragraph" w:styleId="HTML">
    <w:name w:val="HTML Preformatted"/>
    <w:basedOn w:val="a"/>
    <w:link w:val="HTML0"/>
    <w:uiPriority w:val="99"/>
    <w:semiHidden/>
    <w:unhideWhenUsed/>
    <w:rsid w:val="00B848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8488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ght">
    <w:name w:val="pright"/>
    <w:basedOn w:val="a"/>
    <w:rsid w:val="00B8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B8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B8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8488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8488D"/>
    <w:rPr>
      <w:color w:val="800080"/>
      <w:u w:val="single"/>
    </w:rPr>
  </w:style>
  <w:style w:type="paragraph" w:customStyle="1" w:styleId="plevel1">
    <w:name w:val="p_level_1"/>
    <w:basedOn w:val="a"/>
    <w:rsid w:val="00B8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8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B8488D"/>
  </w:style>
  <w:style w:type="paragraph" w:styleId="a6">
    <w:name w:val="Balloon Text"/>
    <w:basedOn w:val="a"/>
    <w:link w:val="a7"/>
    <w:uiPriority w:val="99"/>
    <w:semiHidden/>
    <w:unhideWhenUsed/>
    <w:rsid w:val="00B84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48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48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848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8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48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8488D"/>
  </w:style>
  <w:style w:type="paragraph" w:styleId="HTML">
    <w:name w:val="HTML Preformatted"/>
    <w:basedOn w:val="a"/>
    <w:link w:val="HTML0"/>
    <w:uiPriority w:val="99"/>
    <w:semiHidden/>
    <w:unhideWhenUsed/>
    <w:rsid w:val="00B848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8488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ght">
    <w:name w:val="pright"/>
    <w:basedOn w:val="a"/>
    <w:rsid w:val="00B8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B8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B8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8488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8488D"/>
    <w:rPr>
      <w:color w:val="800080"/>
      <w:u w:val="single"/>
    </w:rPr>
  </w:style>
  <w:style w:type="paragraph" w:customStyle="1" w:styleId="plevel1">
    <w:name w:val="p_level_1"/>
    <w:basedOn w:val="a"/>
    <w:rsid w:val="00B8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8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B8488D"/>
  </w:style>
  <w:style w:type="paragraph" w:styleId="a6">
    <w:name w:val="Balloon Text"/>
    <w:basedOn w:val="a"/>
    <w:link w:val="a7"/>
    <w:uiPriority w:val="99"/>
    <w:semiHidden/>
    <w:unhideWhenUsed/>
    <w:rsid w:val="00B84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48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649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8651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08080"/>
                        <w:left w:val="single" w:sz="6" w:space="0" w:color="808080"/>
                        <w:bottom w:val="single" w:sz="6" w:space="0" w:color="808080"/>
                        <w:right w:val="single" w:sz="6" w:space="0" w:color="808080"/>
                      </w:divBdr>
                    </w:div>
                    <w:div w:id="15468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egalacts.ru/doc/postanovlenie-konstitutsionnogo-suda-rf-ot-19012017-n-1-p-po/" TargetMode="External"/><Relationship Id="rId21" Type="http://schemas.openxmlformats.org/officeDocument/2006/relationships/hyperlink" Target="https://legalacts.ru/doc/konventsija-o-zashchite-prav-cheloveka-i-osnovnykh/" TargetMode="External"/><Relationship Id="rId42" Type="http://schemas.openxmlformats.org/officeDocument/2006/relationships/hyperlink" Target="https://legalacts.ru/doc/konventsija-o-zashchite-prav-cheloveka-i-osnovnykh/" TargetMode="External"/><Relationship Id="rId63" Type="http://schemas.openxmlformats.org/officeDocument/2006/relationships/hyperlink" Target="https://legalacts.ru/doc/konventsija-o-zashchite-prav-cheloveka-i-osnovnykh/" TargetMode="External"/><Relationship Id="rId84" Type="http://schemas.openxmlformats.org/officeDocument/2006/relationships/hyperlink" Target="https://legalacts.ru/doc/konventsija-o-zashchite-prav-cheloveka-i-osnovnykh/" TargetMode="External"/><Relationship Id="rId138" Type="http://schemas.openxmlformats.org/officeDocument/2006/relationships/hyperlink" Target="https://legalacts.ru/doc/evropeiskaja-khartija-mestnogo-samoupravlenija-soversheno-v-strasburge/" TargetMode="External"/><Relationship Id="rId107" Type="http://schemas.openxmlformats.org/officeDocument/2006/relationships/hyperlink" Target="https://legalacts.ru/doc/konventsija-o-zashchite-prav-cheloveka-i-osnovnykh/" TargetMode="External"/><Relationship Id="rId11" Type="http://schemas.openxmlformats.org/officeDocument/2006/relationships/hyperlink" Target="https://legalacts.ru/doc/konventsija-o-zashchite-prav-cheloveka-i-osnovnykh/" TargetMode="External"/><Relationship Id="rId32" Type="http://schemas.openxmlformats.org/officeDocument/2006/relationships/hyperlink" Target="https://legalacts.ru/doc/konventsija-o-zashchite-prav-cheloveka-i-osnovnykh/" TargetMode="External"/><Relationship Id="rId53" Type="http://schemas.openxmlformats.org/officeDocument/2006/relationships/hyperlink" Target="https://legalacts.ru/doc/konventsija-o-zashchite-prav-cheloveka-i-osnovnykh/" TargetMode="External"/><Relationship Id="rId74" Type="http://schemas.openxmlformats.org/officeDocument/2006/relationships/hyperlink" Target="https://legalacts.ru/doc/konventsija-o-zashchite-prav-cheloveka-i-osnovnykh/" TargetMode="External"/><Relationship Id="rId128" Type="http://schemas.openxmlformats.org/officeDocument/2006/relationships/hyperlink" Target="https://legalacts.ru/doc/vseobshchaja-deklaratsija-prav-cheloveka-prinjata-generalnoi-assambleei/" TargetMode="External"/><Relationship Id="rId149" Type="http://schemas.openxmlformats.org/officeDocument/2006/relationships/fontTable" Target="fontTable.xml"/><Relationship Id="rId5" Type="http://schemas.openxmlformats.org/officeDocument/2006/relationships/hyperlink" Target="https://legalacts.ru/doc/konventsija-o-zashchite-prav-cheloveka-i-osnovnykh/" TargetMode="External"/><Relationship Id="rId95" Type="http://schemas.openxmlformats.org/officeDocument/2006/relationships/hyperlink" Target="https://legalacts.ru/doc/konventsija-o-zashchite-prav-cheloveka-i-osnovnykh/" TargetMode="External"/><Relationship Id="rId22" Type="http://schemas.openxmlformats.org/officeDocument/2006/relationships/hyperlink" Target="https://legalacts.ru/doc/konventsija-o-zashchite-prav-cheloveka-i-osnovnykh/" TargetMode="External"/><Relationship Id="rId27" Type="http://schemas.openxmlformats.org/officeDocument/2006/relationships/hyperlink" Target="https://legalacts.ru/doc/konventsija-o-zashchite-prav-cheloveka-i-osnovnykh/" TargetMode="External"/><Relationship Id="rId43" Type="http://schemas.openxmlformats.org/officeDocument/2006/relationships/hyperlink" Target="https://legalacts.ru/doc/konventsija-o-zashchite-prav-cheloveka-i-osnovnykh/" TargetMode="External"/><Relationship Id="rId48" Type="http://schemas.openxmlformats.org/officeDocument/2006/relationships/hyperlink" Target="https://legalacts.ru/doc/konventsija-o-zashchite-prav-cheloveka-i-osnovnykh/" TargetMode="External"/><Relationship Id="rId64" Type="http://schemas.openxmlformats.org/officeDocument/2006/relationships/hyperlink" Target="https://legalacts.ru/doc/konventsija-o-zashchite-prav-cheloveka-i-osnovnykh/" TargetMode="External"/><Relationship Id="rId69" Type="http://schemas.openxmlformats.org/officeDocument/2006/relationships/hyperlink" Target="https://legalacts.ru/doc/konventsija-o-zashchite-prav-cheloveka-i-osnovnykh/" TargetMode="External"/><Relationship Id="rId113" Type="http://schemas.openxmlformats.org/officeDocument/2006/relationships/hyperlink" Target="https://legalacts.ru/doc/postanovlenie-konstitutsionnogo-suda-rf-ot-16032017-n-7-p-po/" TargetMode="External"/><Relationship Id="rId118" Type="http://schemas.openxmlformats.org/officeDocument/2006/relationships/hyperlink" Target="https://legalacts.ru/doc/Konstitucija-RF/" TargetMode="External"/><Relationship Id="rId134" Type="http://schemas.openxmlformats.org/officeDocument/2006/relationships/hyperlink" Target="https://legalacts.ru/doc/PP-VS-_30-VAS-_64-_-O-nekotoryh-voprosah_-voznikshih-pri-rassmotrenii-del-o-prisuzhdenii-kompensacii-za-narushenie-prava-na-sudoproizvodstvo-v-razumnyj-srok-ili-prava-na-ispolnenie-sudebnogo-akta-v-razumnyj-srok/" TargetMode="External"/><Relationship Id="rId139" Type="http://schemas.openxmlformats.org/officeDocument/2006/relationships/hyperlink" Target="https://legalacts.ru/doc/konventsija-o-zashchite-prav-cheloveka-i-osnovnykh/" TargetMode="External"/><Relationship Id="rId80" Type="http://schemas.openxmlformats.org/officeDocument/2006/relationships/hyperlink" Target="https://legalacts.ru/doc/konventsija-o-zashchite-prav-cheloveka-i-osnovnykh/" TargetMode="External"/><Relationship Id="rId85" Type="http://schemas.openxmlformats.org/officeDocument/2006/relationships/hyperlink" Target="https://legalacts.ru/doc/konventsija-o-zashchite-prav-cheloveka-i-osnovnykh/" TargetMode="External"/><Relationship Id="rId150" Type="http://schemas.openxmlformats.org/officeDocument/2006/relationships/theme" Target="theme/theme1.xml"/><Relationship Id="rId12" Type="http://schemas.openxmlformats.org/officeDocument/2006/relationships/hyperlink" Target="https://legalacts.ru/doc/konventsija-o-zashchite-prav-cheloveka-i-osnovnykh/" TargetMode="External"/><Relationship Id="rId17" Type="http://schemas.openxmlformats.org/officeDocument/2006/relationships/hyperlink" Target="https://legalacts.ru/doc/konventsija-o-zashchite-prav-cheloveka-i-osnovnykh/" TargetMode="External"/><Relationship Id="rId33" Type="http://schemas.openxmlformats.org/officeDocument/2006/relationships/hyperlink" Target="https://legalacts.ru/doc/konventsija-o-zashchite-prav-cheloveka-i-osnovnykh/" TargetMode="External"/><Relationship Id="rId38" Type="http://schemas.openxmlformats.org/officeDocument/2006/relationships/hyperlink" Target="https://legalacts.ru/doc/konventsija-o-zashchite-prav-cheloveka-i-osnovnykh/" TargetMode="External"/><Relationship Id="rId59" Type="http://schemas.openxmlformats.org/officeDocument/2006/relationships/hyperlink" Target="https://legalacts.ru/doc/konventsija-o-zashchite-prav-cheloveka-i-osnovnykh/" TargetMode="External"/><Relationship Id="rId103" Type="http://schemas.openxmlformats.org/officeDocument/2006/relationships/hyperlink" Target="https://legalacts.ru/doc/konventsija-o-zashchite-prav-cheloveka-i-osnovnykh/" TargetMode="External"/><Relationship Id="rId108" Type="http://schemas.openxmlformats.org/officeDocument/2006/relationships/hyperlink" Target="https://legalacts.ru/doc/konventsija-o-zashchite-prav-cheloveka-i-osnovnykh/" TargetMode="External"/><Relationship Id="rId124" Type="http://schemas.openxmlformats.org/officeDocument/2006/relationships/hyperlink" Target="https://legalacts.ru/doc/konventsija-o-zashchite-prav-cheloveka-i-osnovnykh/" TargetMode="External"/><Relationship Id="rId129" Type="http://schemas.openxmlformats.org/officeDocument/2006/relationships/hyperlink" Target="https://legalacts.ru/doc/konventsija-o-zashchite-prav-cheloveka-i-osnovnykh/" TargetMode="External"/><Relationship Id="rId54" Type="http://schemas.openxmlformats.org/officeDocument/2006/relationships/hyperlink" Target="https://legalacts.ru/doc/konventsija-o-zashchite-prav-cheloveka-i-osnovnykh/" TargetMode="External"/><Relationship Id="rId70" Type="http://schemas.openxmlformats.org/officeDocument/2006/relationships/hyperlink" Target="https://legalacts.ru/doc/konventsija-o-zashchite-prav-cheloveka-i-osnovnykh/" TargetMode="External"/><Relationship Id="rId75" Type="http://schemas.openxmlformats.org/officeDocument/2006/relationships/hyperlink" Target="https://legalacts.ru/doc/konventsija-o-zashchite-prav-cheloveka-i-osnovnykh/" TargetMode="External"/><Relationship Id="rId91" Type="http://schemas.openxmlformats.org/officeDocument/2006/relationships/hyperlink" Target="https://legalacts.ru/doc/konventsija-o-zashchite-prav-cheloveka-i-osnovnykh/" TargetMode="External"/><Relationship Id="rId96" Type="http://schemas.openxmlformats.org/officeDocument/2006/relationships/hyperlink" Target="https://legalacts.ru/doc/konventsija-o-zashchite-prav-cheloveka-i-osnovnykh/" TargetMode="External"/><Relationship Id="rId140" Type="http://schemas.openxmlformats.org/officeDocument/2006/relationships/hyperlink" Target="https://legalacts.ru/doc/PP-VAS-_52-ot-30_06_11/" TargetMode="External"/><Relationship Id="rId145" Type="http://schemas.openxmlformats.org/officeDocument/2006/relationships/hyperlink" Target="https://legalacts.ru/kodeks/UPK-RF/chast-5/razdel-xviii/glava-55/statja-469/" TargetMode="External"/><Relationship Id="rId1" Type="http://schemas.openxmlformats.org/officeDocument/2006/relationships/styles" Target="styles.xml"/><Relationship Id="rId6" Type="http://schemas.openxmlformats.org/officeDocument/2006/relationships/hyperlink" Target="https://legalacts.ru/doc/konventsija-o-zashchite-prav-cheloveka-i-osnovnykh/" TargetMode="External"/><Relationship Id="rId23" Type="http://schemas.openxmlformats.org/officeDocument/2006/relationships/hyperlink" Target="https://legalacts.ru/doc/konventsija-o-zashchite-prav-cheloveka-i-osnovnykh/" TargetMode="External"/><Relationship Id="rId28" Type="http://schemas.openxmlformats.org/officeDocument/2006/relationships/hyperlink" Target="https://legalacts.ru/doc/konventsija-o-zashchite-prav-cheloveka-i-osnovnykh/" TargetMode="External"/><Relationship Id="rId49" Type="http://schemas.openxmlformats.org/officeDocument/2006/relationships/hyperlink" Target="https://legalacts.ru/doc/konventsija-o-zashchite-prav-cheloveka-i-osnovnykh/" TargetMode="External"/><Relationship Id="rId114" Type="http://schemas.openxmlformats.org/officeDocument/2006/relationships/hyperlink" Target="https://legalacts.ru/doc/konventsija-o-zashchite-prav-cheloveka-i-osnovnykh/" TargetMode="External"/><Relationship Id="rId119" Type="http://schemas.openxmlformats.org/officeDocument/2006/relationships/hyperlink" Target="https://legalacts.ru/doc/Konstitucija-RF/razdel-i/glava-2/statja-57/" TargetMode="External"/><Relationship Id="rId44" Type="http://schemas.openxmlformats.org/officeDocument/2006/relationships/hyperlink" Target="https://legalacts.ru/doc/konventsija-o-zashchite-prav-cheloveka-i-osnovnykh/" TargetMode="External"/><Relationship Id="rId60" Type="http://schemas.openxmlformats.org/officeDocument/2006/relationships/hyperlink" Target="https://legalacts.ru/doc/konventsija-o-zashchite-prav-cheloveka-i-osnovnykh/" TargetMode="External"/><Relationship Id="rId65" Type="http://schemas.openxmlformats.org/officeDocument/2006/relationships/hyperlink" Target="https://legalacts.ru/doc/konventsija-o-zashchite-prav-cheloveka-i-osnovnykh/" TargetMode="External"/><Relationship Id="rId81" Type="http://schemas.openxmlformats.org/officeDocument/2006/relationships/hyperlink" Target="https://legalacts.ru/doc/konventsija-o-zashchite-prav-cheloveka-i-osnovnykh/" TargetMode="External"/><Relationship Id="rId86" Type="http://schemas.openxmlformats.org/officeDocument/2006/relationships/hyperlink" Target="https://legalacts.ru/doc/konventsija-o-zashchite-prav-cheloveka-i-osnovnykh/" TargetMode="External"/><Relationship Id="rId130" Type="http://schemas.openxmlformats.org/officeDocument/2006/relationships/hyperlink" Target="https://legalacts.ru/doc/mezhdunarodnyi-pakt-ot-16121966-o-grazhdanskikh-i/" TargetMode="External"/><Relationship Id="rId135" Type="http://schemas.openxmlformats.org/officeDocument/2006/relationships/hyperlink" Target="https://legalacts.ru/doc/PP-VS-_5-_-O-praktike-rassmotrenija-sudami-del-o-zawite-izbiratelnyh-prav-i-prava-na-uchastie-v-referendume-grazhdan-Rossijskoj-Federacii/" TargetMode="External"/><Relationship Id="rId13" Type="http://schemas.openxmlformats.org/officeDocument/2006/relationships/hyperlink" Target="https://legalacts.ru/doc/konventsija-o-zashchite-prav-cheloveka-i-osnovnykh/" TargetMode="External"/><Relationship Id="rId18" Type="http://schemas.openxmlformats.org/officeDocument/2006/relationships/hyperlink" Target="https://legalacts.ru/doc/konventsija-o-zashchite-prav-cheloveka-i-osnovnykh/" TargetMode="External"/><Relationship Id="rId39" Type="http://schemas.openxmlformats.org/officeDocument/2006/relationships/hyperlink" Target="https://legalacts.ru/doc/konventsija-o-zashchite-prav-cheloveka-i-osnovnykh/" TargetMode="External"/><Relationship Id="rId109" Type="http://schemas.openxmlformats.org/officeDocument/2006/relationships/hyperlink" Target="https://legalacts.ru/doc/konventsija-o-zashchite-prav-cheloveka-i-osnovnykh/" TargetMode="External"/><Relationship Id="rId34" Type="http://schemas.openxmlformats.org/officeDocument/2006/relationships/hyperlink" Target="https://legalacts.ru/doc/konventsija-o-zashchite-prav-cheloveka-i-osnovnykh/" TargetMode="External"/><Relationship Id="rId50" Type="http://schemas.openxmlformats.org/officeDocument/2006/relationships/hyperlink" Target="https://legalacts.ru/doc/konventsija-o-zashchite-prav-cheloveka-i-osnovnykh/" TargetMode="External"/><Relationship Id="rId55" Type="http://schemas.openxmlformats.org/officeDocument/2006/relationships/hyperlink" Target="https://legalacts.ru/doc/konventsija-o-zashchite-prav-cheloveka-i-osnovnykh/" TargetMode="External"/><Relationship Id="rId76" Type="http://schemas.openxmlformats.org/officeDocument/2006/relationships/hyperlink" Target="https://legalacts.ru/doc/konventsija-o-zashchite-prav-cheloveka-i-osnovnykh/" TargetMode="External"/><Relationship Id="rId97" Type="http://schemas.openxmlformats.org/officeDocument/2006/relationships/hyperlink" Target="https://legalacts.ru/doc/konventsija-o-zashchite-prav-cheloveka-i-osnovnykh/" TargetMode="External"/><Relationship Id="rId104" Type="http://schemas.openxmlformats.org/officeDocument/2006/relationships/hyperlink" Target="https://legalacts.ru/doc/konventsija-o-zashchite-prav-cheloveka-i-osnovnykh/" TargetMode="External"/><Relationship Id="rId120" Type="http://schemas.openxmlformats.org/officeDocument/2006/relationships/hyperlink" Target="https://legalacts.ru/doc/konventsija-o-zashchite-prav-cheloveka-i-osnovnykh/" TargetMode="External"/><Relationship Id="rId125" Type="http://schemas.openxmlformats.org/officeDocument/2006/relationships/hyperlink" Target="https://legalacts.ru/doc/Konstitucija-RF/razdel-i/glava-2/statja-32/" TargetMode="External"/><Relationship Id="rId141" Type="http://schemas.openxmlformats.org/officeDocument/2006/relationships/hyperlink" Target="https://legalacts.ru/kodeks/APK-RF/razdel-vi/glava-37/statja-311/" TargetMode="External"/><Relationship Id="rId146" Type="http://schemas.openxmlformats.org/officeDocument/2006/relationships/hyperlink" Target="https://legalacts.ru/kodeks/UPK-RF/" TargetMode="External"/><Relationship Id="rId7" Type="http://schemas.openxmlformats.org/officeDocument/2006/relationships/hyperlink" Target="https://legalacts.ru/doc/konventsija-o-zashchite-prav-cheloveka-i-osnovnykh/" TargetMode="External"/><Relationship Id="rId71" Type="http://schemas.openxmlformats.org/officeDocument/2006/relationships/hyperlink" Target="https://legalacts.ru/doc/konventsija-o-zashchite-prav-cheloveka-i-osnovnykh/" TargetMode="External"/><Relationship Id="rId92" Type="http://schemas.openxmlformats.org/officeDocument/2006/relationships/hyperlink" Target="https://legalacts.ru/doc/konventsija-o-zashchite-prav-cheloveka-i-osnovnykh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egalacts.ru/doc/konventsija-o-zashchite-prav-cheloveka-i-osnovnykh/" TargetMode="External"/><Relationship Id="rId24" Type="http://schemas.openxmlformats.org/officeDocument/2006/relationships/hyperlink" Target="https://legalacts.ru/doc/konventsija-o-zashchite-prav-cheloveka-i-osnovnykh/" TargetMode="External"/><Relationship Id="rId40" Type="http://schemas.openxmlformats.org/officeDocument/2006/relationships/hyperlink" Target="https://legalacts.ru/doc/konventsija-o-zashchite-prav-cheloveka-i-osnovnykh/" TargetMode="External"/><Relationship Id="rId45" Type="http://schemas.openxmlformats.org/officeDocument/2006/relationships/hyperlink" Target="https://legalacts.ru/doc/konventsija-o-zashchite-prav-cheloveka-i-osnovnykh/" TargetMode="External"/><Relationship Id="rId66" Type="http://schemas.openxmlformats.org/officeDocument/2006/relationships/hyperlink" Target="https://legalacts.ru/doc/konventsija-o-zashchite-prav-cheloveka-i-osnovnykh/" TargetMode="External"/><Relationship Id="rId87" Type="http://schemas.openxmlformats.org/officeDocument/2006/relationships/hyperlink" Target="https://legalacts.ru/doc/konventsija-o-zashchite-prav-cheloveka-i-osnovnykh/" TargetMode="External"/><Relationship Id="rId110" Type="http://schemas.openxmlformats.org/officeDocument/2006/relationships/hyperlink" Target="https://legalacts.ru/doc/konventsija-o-zashchite-prav-cheloveka-i-osnovnykh/" TargetMode="External"/><Relationship Id="rId115" Type="http://schemas.openxmlformats.org/officeDocument/2006/relationships/hyperlink" Target="https://legalacts.ru/doc/doklad-o-rezultatakh-monitoringa-pravoprimenenija-v-rossiiskoi-federatsii-za/" TargetMode="External"/><Relationship Id="rId131" Type="http://schemas.openxmlformats.org/officeDocument/2006/relationships/hyperlink" Target="https://legalacts.ru/doc/postanovlenie-plenuma-verkhovnogo-suda-rf-ot-19122003/" TargetMode="External"/><Relationship Id="rId136" Type="http://schemas.openxmlformats.org/officeDocument/2006/relationships/hyperlink" Target="https://legalacts.ru/doc/vseobshchaja-deklaratsija-prav-cheloveka-prinjata-generalnoi-assambleei/" TargetMode="External"/><Relationship Id="rId61" Type="http://schemas.openxmlformats.org/officeDocument/2006/relationships/hyperlink" Target="https://legalacts.ru/doc/konventsija-o-zashchite-prav-cheloveka-i-osnovnykh/" TargetMode="External"/><Relationship Id="rId82" Type="http://schemas.openxmlformats.org/officeDocument/2006/relationships/hyperlink" Target="https://legalacts.ru/doc/konventsija-o-zashchite-prav-cheloveka-i-osnovnykh/" TargetMode="External"/><Relationship Id="rId19" Type="http://schemas.openxmlformats.org/officeDocument/2006/relationships/hyperlink" Target="https://legalacts.ru/doc/konventsija-o-zashchite-prav-cheloveka-i-osnovnykh/" TargetMode="External"/><Relationship Id="rId14" Type="http://schemas.openxmlformats.org/officeDocument/2006/relationships/hyperlink" Target="https://legalacts.ru/doc/konventsija-o-zashchite-prav-cheloveka-i-osnovnykh/" TargetMode="External"/><Relationship Id="rId30" Type="http://schemas.openxmlformats.org/officeDocument/2006/relationships/hyperlink" Target="https://legalacts.ru/doc/konventsija-o-zashchite-prav-cheloveka-i-osnovnykh/" TargetMode="External"/><Relationship Id="rId35" Type="http://schemas.openxmlformats.org/officeDocument/2006/relationships/hyperlink" Target="https://legalacts.ru/doc/konventsija-o-zashchite-prav-cheloveka-i-osnovnykh/" TargetMode="External"/><Relationship Id="rId56" Type="http://schemas.openxmlformats.org/officeDocument/2006/relationships/hyperlink" Target="https://legalacts.ru/doc/konventsija-o-zashchite-prav-cheloveka-i-osnovnykh/" TargetMode="External"/><Relationship Id="rId77" Type="http://schemas.openxmlformats.org/officeDocument/2006/relationships/hyperlink" Target="https://legalacts.ru/doc/konventsija-o-zashchite-prav-cheloveka-i-osnovnykh/" TargetMode="External"/><Relationship Id="rId100" Type="http://schemas.openxmlformats.org/officeDocument/2006/relationships/hyperlink" Target="https://legalacts.ru/doc/konventsija-o-zashchite-prav-cheloveka-i-osnovnykh/" TargetMode="External"/><Relationship Id="rId105" Type="http://schemas.openxmlformats.org/officeDocument/2006/relationships/hyperlink" Target="https://legalacts.ru/doc/konventsija-o-zashchite-prav-cheloveka-i-osnovnykh/" TargetMode="External"/><Relationship Id="rId126" Type="http://schemas.openxmlformats.org/officeDocument/2006/relationships/hyperlink" Target="https://legalacts.ru/doc/Postanovlenie-Plenuma-VS-RF--N-2-ot-17-marta-2004-g-O-primenenii-sudami-Rossijskoj-Federacii-Trudovogo-kodeksa-Rossijskoj-Federacii/" TargetMode="External"/><Relationship Id="rId147" Type="http://schemas.openxmlformats.org/officeDocument/2006/relationships/hyperlink" Target="https://legalacts.ru/doc/mezhdunarodnyi-pakt-ot-16121966-o-grazhdanskikh-i/" TargetMode="External"/><Relationship Id="rId8" Type="http://schemas.openxmlformats.org/officeDocument/2006/relationships/hyperlink" Target="https://legalacts.ru/doc/konventsija-o-zashchite-prav-cheloveka-i-osnovnykh/" TargetMode="External"/><Relationship Id="rId51" Type="http://schemas.openxmlformats.org/officeDocument/2006/relationships/hyperlink" Target="https://legalacts.ru/doc/konventsija-o-zashchite-prav-cheloveka-i-osnovnykh/" TargetMode="External"/><Relationship Id="rId72" Type="http://schemas.openxmlformats.org/officeDocument/2006/relationships/hyperlink" Target="https://legalacts.ru/doc/konventsija-o-zashchite-prav-cheloveka-i-osnovnykh/" TargetMode="External"/><Relationship Id="rId93" Type="http://schemas.openxmlformats.org/officeDocument/2006/relationships/hyperlink" Target="https://legalacts.ru/doc/konventsija-o-zashchite-prav-cheloveka-i-osnovnykh/" TargetMode="External"/><Relationship Id="rId98" Type="http://schemas.openxmlformats.org/officeDocument/2006/relationships/hyperlink" Target="https://legalacts.ru/doc/konventsija-o-zashchite-prav-cheloveka-i-osnovnykh/" TargetMode="External"/><Relationship Id="rId121" Type="http://schemas.openxmlformats.org/officeDocument/2006/relationships/hyperlink" Target="https://legalacts.ru/doc/konventsija-o-zashchite-prav-cheloveka-i-osnovnykh/" TargetMode="External"/><Relationship Id="rId142" Type="http://schemas.openxmlformats.org/officeDocument/2006/relationships/hyperlink" Target="https://legalacts.ru/doc/konventsija-o-zashchite-prav-cheloveka-i-osnovnykh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legalacts.ru/doc/konventsija-o-zashchite-prav-cheloveka-i-osnovnykh/" TargetMode="External"/><Relationship Id="rId46" Type="http://schemas.openxmlformats.org/officeDocument/2006/relationships/hyperlink" Target="https://legalacts.ru/doc/konventsija-o-zashchite-prav-cheloveka-i-osnovnykh/" TargetMode="External"/><Relationship Id="rId67" Type="http://schemas.openxmlformats.org/officeDocument/2006/relationships/hyperlink" Target="https://legalacts.ru/doc/konventsija-o-zashchite-prav-cheloveka-i-osnovnykh/" TargetMode="External"/><Relationship Id="rId116" Type="http://schemas.openxmlformats.org/officeDocument/2006/relationships/hyperlink" Target="https://legalacts.ru/doc/konventsija-o-zashchite-prav-cheloveka-i-osnovnykh/" TargetMode="External"/><Relationship Id="rId137" Type="http://schemas.openxmlformats.org/officeDocument/2006/relationships/hyperlink" Target="https://legalacts.ru/doc/mezhdunarodnyi-pakt-ot-16121966-o-grazhdanskikh-i/" TargetMode="External"/><Relationship Id="rId20" Type="http://schemas.openxmlformats.org/officeDocument/2006/relationships/hyperlink" Target="https://legalacts.ru/doc/konventsija-o-zashchite-prav-cheloveka-i-osnovnykh/" TargetMode="External"/><Relationship Id="rId41" Type="http://schemas.openxmlformats.org/officeDocument/2006/relationships/hyperlink" Target="https://legalacts.ru/doc/konventsija-o-zashchite-prav-cheloveka-i-osnovnykh/" TargetMode="External"/><Relationship Id="rId62" Type="http://schemas.openxmlformats.org/officeDocument/2006/relationships/hyperlink" Target="https://legalacts.ru/doc/konventsija-o-zashchite-prav-cheloveka-i-osnovnykh/" TargetMode="External"/><Relationship Id="rId83" Type="http://schemas.openxmlformats.org/officeDocument/2006/relationships/hyperlink" Target="https://legalacts.ru/doc/konventsija-o-zashchite-prav-cheloveka-i-osnovnykh/" TargetMode="External"/><Relationship Id="rId88" Type="http://schemas.openxmlformats.org/officeDocument/2006/relationships/hyperlink" Target="https://legalacts.ru/doc/konventsija-o-zashchite-prav-cheloveka-i-osnovnykh/" TargetMode="External"/><Relationship Id="rId111" Type="http://schemas.openxmlformats.org/officeDocument/2006/relationships/hyperlink" Target="https://ads.adfox.ru/289615/clickURL?ad-session-id=6506851649879448664&amp;hash=6b29ede7b4f8aa52&amp;sj=oh9j-sZLnZEti2auuFbt95bakLzfX6x8fSMWbh1TtgLBqTFpLYgTdfwg5SpWtw%3D%3D&amp;rand=flpjvrl&amp;rqs=FBbZ_bbzoVCYKVdi1Y5Elxz_HnlXcDBR&amp;pr=dgqqqar&amp;p1=clvnn&amp;ytt=323807785254917&amp;p5=ijasj&amp;ybv=0.57933&amp;p2=gxjf&amp;ylv=0.57933&amp;pf=https://login.consultant.ru/demo-access/?utm_campaign%3Ddemo_access%26utm_source%3Dlegalactsru%26utm_medium%3Dbanner%26utm_content%3Dregistration%26utm_term%3Dbottomallpage" TargetMode="External"/><Relationship Id="rId132" Type="http://schemas.openxmlformats.org/officeDocument/2006/relationships/hyperlink" Target="https://legalacts.ru/doc/konventsija-o-zashchite-prav-cheloveka-i-osnovnykh/" TargetMode="External"/><Relationship Id="rId15" Type="http://schemas.openxmlformats.org/officeDocument/2006/relationships/hyperlink" Target="https://legalacts.ru/doc/konventsija-o-zashchite-prav-cheloveka-i-osnovnykh/" TargetMode="External"/><Relationship Id="rId36" Type="http://schemas.openxmlformats.org/officeDocument/2006/relationships/hyperlink" Target="https://legalacts.ru/doc/konventsija-o-zashchite-prav-cheloveka-i-osnovnykh/" TargetMode="External"/><Relationship Id="rId57" Type="http://schemas.openxmlformats.org/officeDocument/2006/relationships/hyperlink" Target="https://legalacts.ru/doc/konventsija-o-zashchite-prav-cheloveka-i-osnovnykh/" TargetMode="External"/><Relationship Id="rId106" Type="http://schemas.openxmlformats.org/officeDocument/2006/relationships/hyperlink" Target="https://legalacts.ru/doc/konventsija-o-zashchite-prav-cheloveka-i-osnovnykh/" TargetMode="External"/><Relationship Id="rId127" Type="http://schemas.openxmlformats.org/officeDocument/2006/relationships/hyperlink" Target="https://legalacts.ru/doc/Konstitucija-RF/razdel-i/glava-2/statja-46/" TargetMode="External"/><Relationship Id="rId10" Type="http://schemas.openxmlformats.org/officeDocument/2006/relationships/hyperlink" Target="https://legalacts.ru/doc/konventsija-o-zashchite-prav-cheloveka-i-osnovnykh/" TargetMode="External"/><Relationship Id="rId31" Type="http://schemas.openxmlformats.org/officeDocument/2006/relationships/hyperlink" Target="https://legalacts.ru/doc/konventsija-o-zashchite-prav-cheloveka-i-osnovnykh/" TargetMode="External"/><Relationship Id="rId52" Type="http://schemas.openxmlformats.org/officeDocument/2006/relationships/hyperlink" Target="https://legalacts.ru/doc/konventsija-o-zashchite-prav-cheloveka-i-osnovnykh/" TargetMode="External"/><Relationship Id="rId73" Type="http://schemas.openxmlformats.org/officeDocument/2006/relationships/hyperlink" Target="https://legalacts.ru/doc/konventsija-o-zashchite-prav-cheloveka-i-osnovnykh/" TargetMode="External"/><Relationship Id="rId78" Type="http://schemas.openxmlformats.org/officeDocument/2006/relationships/hyperlink" Target="https://legalacts.ru/doc/konventsija-o-zashchite-prav-cheloveka-i-osnovnykh/" TargetMode="External"/><Relationship Id="rId94" Type="http://schemas.openxmlformats.org/officeDocument/2006/relationships/hyperlink" Target="https://legalacts.ru/doc/konventsija-o-zashchite-prav-cheloveka-i-osnovnykh/" TargetMode="External"/><Relationship Id="rId99" Type="http://schemas.openxmlformats.org/officeDocument/2006/relationships/hyperlink" Target="https://legalacts.ru/doc/konventsija-o-zashchite-prav-cheloveka-i-osnovnykh/" TargetMode="External"/><Relationship Id="rId101" Type="http://schemas.openxmlformats.org/officeDocument/2006/relationships/hyperlink" Target="https://legalacts.ru/doc/konventsija-o-zashchite-prav-cheloveka-i-osnovnykh/" TargetMode="External"/><Relationship Id="rId122" Type="http://schemas.openxmlformats.org/officeDocument/2006/relationships/hyperlink" Target="https://legalacts.ru/doc/reshenie-konstitutsionnogo-suda-rf-ot-10112016-ob-utverzhdenii-obzora/" TargetMode="External"/><Relationship Id="rId143" Type="http://schemas.openxmlformats.org/officeDocument/2006/relationships/hyperlink" Target="https://legalacts.ru/doc/PP-VAS-_11-_-O-praktike-rassmotrenija-sudami-voprosov_-svjazannyh-s-vydachej-lic-dlja-ugolovnogo-presledovanija-ili-ispolnenija-prigovora_-a-takzhe-peredachej-lic-dlja-otbyvanija-nakazanija/" TargetMode="External"/><Relationship Id="rId148" Type="http://schemas.openxmlformats.org/officeDocument/2006/relationships/hyperlink" Target="https://legalacts.ru/doc/konventsija-o-zashchite-prav-cheloveka-i-osnovnyk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alacts.ru/doc/konventsija-o-zashchite-prav-cheloveka-i-osnovnykh/" TargetMode="External"/><Relationship Id="rId26" Type="http://schemas.openxmlformats.org/officeDocument/2006/relationships/hyperlink" Target="https://legalacts.ru/doc/konventsija-o-zashchite-prav-cheloveka-i-osnovnykh/" TargetMode="External"/><Relationship Id="rId47" Type="http://schemas.openxmlformats.org/officeDocument/2006/relationships/hyperlink" Target="https://legalacts.ru/doc/konventsija-o-zashchite-prav-cheloveka-i-osnovnykh/" TargetMode="External"/><Relationship Id="rId68" Type="http://schemas.openxmlformats.org/officeDocument/2006/relationships/hyperlink" Target="https://legalacts.ru/doc/konventsija-o-zashchite-prav-cheloveka-i-osnovnykh/" TargetMode="External"/><Relationship Id="rId89" Type="http://schemas.openxmlformats.org/officeDocument/2006/relationships/hyperlink" Target="https://legalacts.ru/doc/konventsija-o-zashchite-prav-cheloveka-i-osnovnykh/" TargetMode="External"/><Relationship Id="rId112" Type="http://schemas.openxmlformats.org/officeDocument/2006/relationships/image" Target="media/image1.gif"/><Relationship Id="rId133" Type="http://schemas.openxmlformats.org/officeDocument/2006/relationships/hyperlink" Target="https://legalacts.ru/kodeks/GPK-RF/razdel-ii/podrazdel-ii/glava-16/statja-196/" TargetMode="External"/><Relationship Id="rId16" Type="http://schemas.openxmlformats.org/officeDocument/2006/relationships/hyperlink" Target="https://legalacts.ru/doc/konventsija-o-zashchite-prav-cheloveka-i-osnovnykh/" TargetMode="External"/><Relationship Id="rId37" Type="http://schemas.openxmlformats.org/officeDocument/2006/relationships/hyperlink" Target="https://legalacts.ru/doc/konventsija-o-zashchite-prav-cheloveka-i-osnovnykh/" TargetMode="External"/><Relationship Id="rId58" Type="http://schemas.openxmlformats.org/officeDocument/2006/relationships/hyperlink" Target="https://legalacts.ru/doc/konventsija-o-zashchite-prav-cheloveka-i-osnovnykh/" TargetMode="External"/><Relationship Id="rId79" Type="http://schemas.openxmlformats.org/officeDocument/2006/relationships/hyperlink" Target="https://legalacts.ru/doc/konventsija-o-zashchite-prav-cheloveka-i-osnovnykh/" TargetMode="External"/><Relationship Id="rId102" Type="http://schemas.openxmlformats.org/officeDocument/2006/relationships/hyperlink" Target="https://legalacts.ru/doc/konventsija-o-zashchite-prav-cheloveka-i-osnovnykh/" TargetMode="External"/><Relationship Id="rId123" Type="http://schemas.openxmlformats.org/officeDocument/2006/relationships/hyperlink" Target="https://legalacts.ru/doc/Konstitucija-RF/razdel-i/glava-2/statja-32/" TargetMode="External"/><Relationship Id="rId144" Type="http://schemas.openxmlformats.org/officeDocument/2006/relationships/hyperlink" Target="https://legalacts.ru/kodeks/UPK-RF/chast-5/razdel-xviii/glava-54/statja-463/" TargetMode="External"/><Relationship Id="rId90" Type="http://schemas.openxmlformats.org/officeDocument/2006/relationships/hyperlink" Target="https://legalacts.ru/doc/konventsija-o-zashchite-prav-cheloveka-i-osnovnyk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11671</Words>
  <Characters>66526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2022-04-13T19:52:00Z</dcterms:created>
  <dcterms:modified xsi:type="dcterms:W3CDTF">2022-04-13T19:53:00Z</dcterms:modified>
</cp:coreProperties>
</file>